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2CD1A2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80" w:lineRule="exact"/>
        <w:jc w:val="both"/>
        <w:textAlignment w:val="auto"/>
        <w:outlineLvl w:val="9"/>
        <w:rPr>
          <w:rFonts w:hint="eastAsia" w:ascii="Times New Roman" w:hAnsi="Times New Roman" w:eastAsia="方正黑体_GBK" w:cs="方正黑体_GBK"/>
          <w:b w:val="0"/>
          <w:bCs w:val="0"/>
          <w:color w:val="auto"/>
          <w:spacing w:val="0"/>
          <w:sz w:val="33"/>
          <w:szCs w:val="33"/>
          <w:highlight w:val="none"/>
          <w:lang w:val="en-US" w:eastAsia="zh-CN"/>
        </w:rPr>
      </w:pPr>
      <w:r>
        <w:rPr>
          <w:rFonts w:hint="eastAsia" w:ascii="Times New Roman" w:hAnsi="Times New Roman" w:eastAsia="方正黑体_GBK" w:cs="方正黑体_GBK"/>
          <w:b w:val="0"/>
          <w:bCs w:val="0"/>
          <w:color w:val="auto"/>
          <w:spacing w:val="0"/>
          <w:sz w:val="33"/>
          <w:szCs w:val="33"/>
          <w:highlight w:val="none"/>
          <w:lang w:val="en-US" w:eastAsia="zh-CN"/>
        </w:rPr>
        <w:t>附件1</w:t>
      </w:r>
    </w:p>
    <w:p w14:paraId="6E29E4F0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80" w:lineRule="exact"/>
        <w:jc w:val="center"/>
        <w:textAlignment w:val="auto"/>
        <w:outlineLvl w:val="9"/>
        <w:rPr>
          <w:rFonts w:hint="eastAsia" w:ascii="Times New Roman" w:hAnsi="Times New Roman" w:eastAsia="方正小标宋_GBK" w:cs="方正小标宋_GBK"/>
          <w:sz w:val="44"/>
          <w:szCs w:val="44"/>
          <w:lang w:val="en-US" w:eastAsia="zh-CN"/>
        </w:rPr>
      </w:pPr>
      <w:r>
        <w:rPr>
          <w:rFonts w:hint="eastAsia" w:ascii="Times New Roman" w:hAnsi="Times New Roman" w:eastAsia="方正小标宋_GBK" w:cs="方正小标宋_GBK"/>
          <w:sz w:val="44"/>
          <w:szCs w:val="44"/>
          <w:lang w:val="en-US" w:eastAsia="zh-CN"/>
        </w:rPr>
        <w:t>2026年华蓥市招募增量政策性岗位职位表</w:t>
      </w:r>
    </w:p>
    <w:p w14:paraId="188F4614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80" w:lineRule="exact"/>
        <w:jc w:val="center"/>
        <w:textAlignment w:val="auto"/>
        <w:outlineLvl w:val="9"/>
        <w:rPr>
          <w:rFonts w:hint="eastAsia" w:ascii="Times New Roman" w:hAnsi="Times New Roman" w:eastAsia="方正小标宋_GBK" w:cs="方正小标宋_GBK"/>
          <w:sz w:val="44"/>
          <w:szCs w:val="44"/>
          <w:lang w:val="en-US" w:eastAsia="zh-CN"/>
        </w:rPr>
      </w:pPr>
    </w:p>
    <w:tbl>
      <w:tblPr>
        <w:tblStyle w:val="3"/>
        <w:tblW w:w="13842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28"/>
        <w:gridCol w:w="1110"/>
        <w:gridCol w:w="1110"/>
        <w:gridCol w:w="1065"/>
        <w:gridCol w:w="3495"/>
        <w:gridCol w:w="1620"/>
        <w:gridCol w:w="1635"/>
        <w:gridCol w:w="900"/>
        <w:gridCol w:w="2179"/>
      </w:tblGrid>
      <w:tr w14:paraId="5503D0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360" w:hRule="atLeast"/>
          <w:jc w:val="center"/>
        </w:trPr>
        <w:tc>
          <w:tcPr>
            <w:tcW w:w="72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3A04A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方正黑体_GBK" w:cs="方正黑体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方正黑体_GBK" w:cs="方正黑体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序号</w:t>
            </w:r>
          </w:p>
        </w:tc>
        <w:tc>
          <w:tcPr>
            <w:tcW w:w="111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B5DD1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黑体_GBK" w:cs="方正黑体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方正黑体_GBK" w:cs="方正黑体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招募单位</w:t>
            </w:r>
          </w:p>
        </w:tc>
        <w:tc>
          <w:tcPr>
            <w:tcW w:w="1110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EEAA6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黑体_GBK" w:cs="方正黑体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黑体_GBK" w:cs="方正黑体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岗位编码</w:t>
            </w:r>
          </w:p>
        </w:tc>
        <w:tc>
          <w:tcPr>
            <w:tcW w:w="106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8AB9D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黑体_GBK" w:cs="方正黑体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方正黑体_GBK" w:cs="方正黑体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岗位名称</w:t>
            </w:r>
          </w:p>
        </w:tc>
        <w:tc>
          <w:tcPr>
            <w:tcW w:w="349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83F01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黑体_GBK" w:cs="方正黑体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方正黑体_GBK" w:cs="方正黑体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职位简介</w:t>
            </w:r>
          </w:p>
        </w:tc>
        <w:tc>
          <w:tcPr>
            <w:tcW w:w="325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BAEAB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黑体_GBK" w:cs="方正黑体_GBK"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eastAsia" w:ascii="Times New Roman" w:hAnsi="Times New Roman" w:eastAsia="方正黑体_GBK" w:cs="方正黑体_GBK"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</w:rPr>
              <w:t>岗位报考条件</w:t>
            </w:r>
          </w:p>
        </w:tc>
        <w:tc>
          <w:tcPr>
            <w:tcW w:w="900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906E7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黑体_GBK" w:cs="方正黑体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方正黑体_GBK" w:cs="方正黑体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招募人数（个）</w:t>
            </w:r>
          </w:p>
        </w:tc>
        <w:tc>
          <w:tcPr>
            <w:tcW w:w="2179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C7F8E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黑体_GBK" w:cs="方正黑体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方正黑体_GBK" w:cs="方正黑体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备注</w:t>
            </w:r>
          </w:p>
        </w:tc>
      </w:tr>
      <w:tr w14:paraId="1A5ACF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370" w:hRule="atLeast"/>
          <w:jc w:val="center"/>
        </w:trPr>
        <w:tc>
          <w:tcPr>
            <w:tcW w:w="72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936A672">
            <w:pPr>
              <w:jc w:val="center"/>
              <w:rPr>
                <w:rFonts w:hint="eastAsia" w:ascii="Times New Roman" w:hAnsi="Times New Roman" w:eastAsia="方正黑体_GBK" w:cs="方正黑体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1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6159080">
            <w:pPr>
              <w:jc w:val="center"/>
              <w:rPr>
                <w:rFonts w:hint="eastAsia" w:ascii="Times New Roman" w:hAnsi="Times New Roman" w:eastAsia="方正黑体_GBK" w:cs="方正黑体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10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C5DDD07">
            <w:pPr>
              <w:jc w:val="center"/>
              <w:rPr>
                <w:rFonts w:hint="eastAsia" w:ascii="Times New Roman" w:hAnsi="Times New Roman" w:eastAsia="方正黑体_GBK" w:cs="方正黑体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82E85A6">
            <w:pPr>
              <w:jc w:val="center"/>
              <w:rPr>
                <w:rFonts w:hint="eastAsia" w:ascii="Times New Roman" w:hAnsi="Times New Roman" w:eastAsia="方正黑体_GBK" w:cs="方正黑体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4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D50521D">
            <w:pPr>
              <w:jc w:val="center"/>
              <w:rPr>
                <w:rFonts w:hint="eastAsia" w:ascii="Times New Roman" w:hAnsi="Times New Roman" w:eastAsia="方正黑体_GBK" w:cs="方正黑体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B3D8C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黑体_GBK" w:cs="方正黑体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方正黑体_GBK" w:cs="方正黑体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学历</w:t>
            </w: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0A347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黑体_GBK" w:cs="方正黑体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方正黑体_GBK" w:cs="方正黑体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专业</w:t>
            </w:r>
          </w:p>
        </w:tc>
        <w:tc>
          <w:tcPr>
            <w:tcW w:w="90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F896CF8">
            <w:pPr>
              <w:jc w:val="center"/>
              <w:rPr>
                <w:rFonts w:hint="eastAsia" w:ascii="Times New Roman" w:hAnsi="Times New Roman" w:eastAsia="方正黑体_GBK" w:cs="方正黑体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179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1F308C3">
            <w:pPr>
              <w:jc w:val="center"/>
              <w:rPr>
                <w:rFonts w:hint="eastAsia" w:ascii="Times New Roman" w:hAnsi="Times New Roman" w:eastAsia="方正黑体_GBK" w:cs="方正黑体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049798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1140" w:hRule="atLeast"/>
          <w:jc w:val="center"/>
        </w:trPr>
        <w:tc>
          <w:tcPr>
            <w:tcW w:w="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98E87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FC5C4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5"/>
                <w:rFonts w:ascii="Times New Roman" w:hAnsi="Times New Roman"/>
                <w:sz w:val="21"/>
                <w:szCs w:val="21"/>
                <w:lang w:val="en-US" w:eastAsia="zh-CN" w:bidi="ar"/>
              </w:rPr>
              <w:t>市农业农村局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E8670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202601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D5C8F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5"/>
                <w:rFonts w:ascii="Times New Roman" w:hAnsi="Times New Roman"/>
                <w:sz w:val="21"/>
                <w:szCs w:val="21"/>
                <w:lang w:val="en-US" w:eastAsia="zh-CN" w:bidi="ar"/>
              </w:rPr>
              <w:t>常态化帮扶专员岗</w:t>
            </w:r>
          </w:p>
        </w:tc>
        <w:tc>
          <w:tcPr>
            <w:tcW w:w="3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7476CCC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5"/>
                <w:rFonts w:ascii="Times New Roman" w:hAnsi="Times New Roman"/>
                <w:sz w:val="21"/>
                <w:szCs w:val="21"/>
                <w:lang w:val="en-US" w:eastAsia="zh-CN" w:bidi="ar"/>
              </w:rPr>
              <w:t>开展常态化防止返贫致贫监测帮扶。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98225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2026</w:t>
            </w:r>
            <w:r>
              <w:rPr>
                <w:rStyle w:val="6"/>
                <w:rFonts w:hint="eastAsia" w:ascii="Times New Roman" w:hAnsi="Times New Roman"/>
                <w:sz w:val="21"/>
                <w:szCs w:val="21"/>
                <w:lang w:val="en-US" w:eastAsia="zh-CN" w:bidi="ar"/>
              </w:rPr>
              <w:t>届</w:t>
            </w:r>
            <w:r>
              <w:rPr>
                <w:rStyle w:val="6"/>
                <w:rFonts w:ascii="Times New Roman" w:hAnsi="Times New Roman"/>
                <w:sz w:val="21"/>
                <w:szCs w:val="21"/>
                <w:lang w:val="en-US" w:eastAsia="zh-CN" w:bidi="ar"/>
              </w:rPr>
              <w:t>全日制大专及以上</w:t>
            </w: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0C13E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不限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0B91A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</w:t>
            </w:r>
          </w:p>
        </w:tc>
        <w:tc>
          <w:tcPr>
            <w:tcW w:w="2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861A237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692F34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1140" w:hRule="atLeast"/>
          <w:jc w:val="center"/>
        </w:trPr>
        <w:tc>
          <w:tcPr>
            <w:tcW w:w="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59B06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69F0A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5"/>
                <w:rFonts w:ascii="Times New Roman" w:hAnsi="Times New Roman"/>
                <w:sz w:val="21"/>
                <w:szCs w:val="21"/>
                <w:lang w:val="en-US" w:eastAsia="zh-CN" w:bidi="ar"/>
              </w:rPr>
              <w:t>市民政局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3EB41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202602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F93DA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5"/>
                <w:rFonts w:ascii="Times New Roman" w:hAnsi="Times New Roman"/>
                <w:sz w:val="21"/>
                <w:szCs w:val="21"/>
                <w:lang w:val="en-US" w:eastAsia="zh-CN" w:bidi="ar"/>
              </w:rPr>
              <w:t>养老服务助理岗</w:t>
            </w:r>
          </w:p>
        </w:tc>
        <w:tc>
          <w:tcPr>
            <w:tcW w:w="3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F5DFEFE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5"/>
                <w:rFonts w:ascii="Times New Roman" w:hAnsi="Times New Roman"/>
                <w:sz w:val="21"/>
                <w:szCs w:val="21"/>
                <w:lang w:val="en-US" w:eastAsia="zh-CN" w:bidi="ar"/>
              </w:rPr>
              <w:t>承担公办养老机构安全巡查、质量管理、应急救助、数据统计等工作。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FC215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2026</w:t>
            </w:r>
            <w:r>
              <w:rPr>
                <w:rStyle w:val="6"/>
                <w:rFonts w:hint="eastAsia" w:ascii="Times New Roman" w:hAnsi="Times New Roman"/>
                <w:sz w:val="21"/>
                <w:szCs w:val="21"/>
                <w:lang w:val="en-US" w:eastAsia="zh-CN" w:bidi="ar"/>
              </w:rPr>
              <w:t>届</w:t>
            </w:r>
            <w:r>
              <w:rPr>
                <w:rStyle w:val="6"/>
                <w:rFonts w:ascii="Times New Roman" w:hAnsi="Times New Roman"/>
                <w:sz w:val="21"/>
                <w:szCs w:val="21"/>
                <w:lang w:val="en-US" w:eastAsia="zh-CN" w:bidi="ar"/>
              </w:rPr>
              <w:t>全日制大专及以上</w:t>
            </w: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0416C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6"/>
                <w:rFonts w:ascii="Times New Roman" w:hAnsi="Times New Roman"/>
                <w:sz w:val="21"/>
                <w:szCs w:val="21"/>
                <w:lang w:val="en-US" w:eastAsia="zh-CN" w:bidi="ar"/>
              </w:rPr>
              <w:t>养老服务管理</w:t>
            </w:r>
            <w:r>
              <w:rPr>
                <w:rStyle w:val="6"/>
                <w:rFonts w:hint="eastAsia" w:ascii="Times New Roman" w:hAnsi="Times New Roman" w:eastAsia="方正仿宋_GBK"/>
                <w:sz w:val="21"/>
                <w:szCs w:val="21"/>
                <w:lang w:val="en-US" w:eastAsia="zh-CN" w:bidi="ar"/>
              </w:rPr>
              <w:t>专业</w:t>
            </w:r>
            <w:r>
              <w:rPr>
                <w:rStyle w:val="6"/>
                <w:rFonts w:ascii="Times New Roman" w:hAnsi="Times New Roman"/>
                <w:sz w:val="21"/>
                <w:szCs w:val="21"/>
                <w:lang w:val="en-US" w:eastAsia="zh-CN" w:bidi="ar"/>
              </w:rPr>
              <w:t>优先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69135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2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83AC605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63E3D0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1140" w:hRule="atLeast"/>
          <w:jc w:val="center"/>
        </w:trPr>
        <w:tc>
          <w:tcPr>
            <w:tcW w:w="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79B75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F2893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5"/>
                <w:rFonts w:ascii="Times New Roman" w:hAnsi="Times New Roman"/>
                <w:sz w:val="21"/>
                <w:szCs w:val="21"/>
                <w:lang w:val="en-US" w:eastAsia="zh-CN" w:bidi="ar"/>
              </w:rPr>
              <w:t>市市场监管局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A6F66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202603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153BC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5"/>
                <w:rFonts w:ascii="Times New Roman" w:hAnsi="Times New Roman"/>
                <w:sz w:val="21"/>
                <w:szCs w:val="21"/>
                <w:lang w:val="en-US" w:eastAsia="zh-CN" w:bidi="ar"/>
              </w:rPr>
              <w:t>市场综合监管辅助员岗</w:t>
            </w:r>
          </w:p>
        </w:tc>
        <w:tc>
          <w:tcPr>
            <w:tcW w:w="3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9400017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协助开展市场监管领域日常巡查、管理、服务及文书处理等工作。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ED6FA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2026</w:t>
            </w:r>
            <w:r>
              <w:rPr>
                <w:rStyle w:val="6"/>
                <w:rFonts w:hint="eastAsia" w:ascii="Times New Roman" w:hAnsi="Times New Roman"/>
                <w:sz w:val="21"/>
                <w:szCs w:val="21"/>
                <w:lang w:val="en-US" w:eastAsia="zh-CN" w:bidi="ar"/>
              </w:rPr>
              <w:t>届</w:t>
            </w:r>
            <w:r>
              <w:rPr>
                <w:rStyle w:val="6"/>
                <w:rFonts w:ascii="Times New Roman" w:hAnsi="Times New Roman"/>
                <w:sz w:val="21"/>
                <w:szCs w:val="21"/>
                <w:lang w:val="en-US" w:eastAsia="zh-CN" w:bidi="ar"/>
              </w:rPr>
              <w:t>全日制大专及以上</w:t>
            </w: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BA76E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不限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F6AAD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</w:t>
            </w:r>
          </w:p>
        </w:tc>
        <w:tc>
          <w:tcPr>
            <w:tcW w:w="2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8C239D6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5B2DF7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1140" w:hRule="atLeast"/>
          <w:jc w:val="center"/>
        </w:trPr>
        <w:tc>
          <w:tcPr>
            <w:tcW w:w="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05ACF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02987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市司法局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FC7C7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202604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72517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5"/>
                <w:rFonts w:ascii="Times New Roman" w:hAnsi="Times New Roman"/>
                <w:sz w:val="21"/>
                <w:szCs w:val="21"/>
                <w:lang w:val="en-US" w:eastAsia="zh-CN" w:bidi="ar"/>
              </w:rPr>
              <w:t>司法行政助理岗</w:t>
            </w:r>
          </w:p>
        </w:tc>
        <w:tc>
          <w:tcPr>
            <w:tcW w:w="3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B419F72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辅助开展人民调解，参与普法宣传、提供法律咨询，协助做好县乡村公共法律服务和基层法律援助等工作。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C5444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Style w:val="6"/>
                <w:rFonts w:hint="eastAsia" w:ascii="Times New Roman" w:hAnsi="Times New Roman"/>
                <w:i w:val="0"/>
                <w:iCs w:val="0"/>
                <w:sz w:val="21"/>
                <w:szCs w:val="21"/>
                <w:lang w:val="en-US" w:eastAsia="zh-CN" w:bidi="ar"/>
              </w:rPr>
              <w:t>2025届、</w:t>
            </w:r>
            <w:r>
              <w:rPr>
                <w:rStyle w:val="6"/>
                <w:rFonts w:hint="default" w:ascii="Times New Roman" w:hAnsi="Times New Roman"/>
                <w:i w:val="0"/>
                <w:iCs w:val="0"/>
                <w:sz w:val="21"/>
                <w:szCs w:val="21"/>
                <w:lang w:val="en-US" w:eastAsia="zh-CN" w:bidi="ar"/>
              </w:rPr>
              <w:t>2026</w:t>
            </w:r>
            <w:r>
              <w:rPr>
                <w:rStyle w:val="6"/>
                <w:rFonts w:hint="eastAsia" w:ascii="Times New Roman" w:hAnsi="Times New Roman"/>
                <w:i w:val="0"/>
                <w:iCs w:val="0"/>
                <w:sz w:val="21"/>
                <w:szCs w:val="21"/>
                <w:lang w:val="en-US" w:eastAsia="zh-CN" w:bidi="ar"/>
              </w:rPr>
              <w:t>届</w:t>
            </w:r>
            <w:r>
              <w:rPr>
                <w:rStyle w:val="6"/>
                <w:rFonts w:ascii="Times New Roman" w:hAnsi="Times New Roman"/>
                <w:i w:val="0"/>
                <w:iCs w:val="0"/>
                <w:sz w:val="21"/>
                <w:szCs w:val="21"/>
                <w:lang w:val="en-US" w:eastAsia="zh-CN" w:bidi="ar"/>
              </w:rPr>
              <w:t>全日</w:t>
            </w:r>
            <w:bookmarkStart w:id="0" w:name="_GoBack"/>
            <w:bookmarkEnd w:id="0"/>
            <w:r>
              <w:rPr>
                <w:rStyle w:val="6"/>
                <w:rFonts w:ascii="Times New Roman" w:hAnsi="Times New Roman"/>
                <w:i w:val="0"/>
                <w:iCs w:val="0"/>
                <w:sz w:val="21"/>
                <w:szCs w:val="21"/>
                <w:lang w:val="en-US" w:eastAsia="zh-CN" w:bidi="ar"/>
              </w:rPr>
              <w:t>制</w:t>
            </w:r>
            <w:r>
              <w:rPr>
                <w:rStyle w:val="6"/>
                <w:rFonts w:hint="eastAsia" w:ascii="Times New Roman" w:hAnsi="Times New Roman"/>
                <w:i w:val="0"/>
                <w:iCs w:val="0"/>
                <w:sz w:val="21"/>
                <w:szCs w:val="21"/>
                <w:lang w:val="en-US" w:eastAsia="zh-CN" w:bidi="ar"/>
              </w:rPr>
              <w:t>本科</w:t>
            </w:r>
            <w:r>
              <w:rPr>
                <w:rStyle w:val="6"/>
                <w:rFonts w:ascii="Times New Roman" w:hAnsi="Times New Roman"/>
                <w:i w:val="0"/>
                <w:iCs w:val="0"/>
                <w:sz w:val="21"/>
                <w:szCs w:val="21"/>
                <w:lang w:val="en-US" w:eastAsia="zh-CN" w:bidi="ar"/>
              </w:rPr>
              <w:t>及以上</w:t>
            </w: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6B432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法学类专业优先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DC5F5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2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E00BB4A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</w:p>
        </w:tc>
      </w:tr>
      <w:tr w14:paraId="143365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1520" w:hRule="atLeast"/>
          <w:jc w:val="center"/>
        </w:trPr>
        <w:tc>
          <w:tcPr>
            <w:tcW w:w="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5FC68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32216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5"/>
                <w:rFonts w:ascii="Times New Roman" w:hAnsi="Times New Roman"/>
                <w:sz w:val="21"/>
                <w:szCs w:val="21"/>
                <w:lang w:val="en-US" w:eastAsia="zh-CN" w:bidi="ar"/>
              </w:rPr>
              <w:t>市人力资源和社会保障局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FFA00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202605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F3B06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5"/>
                <w:rFonts w:ascii="Times New Roman" w:hAnsi="Times New Roman"/>
                <w:sz w:val="21"/>
                <w:szCs w:val="21"/>
                <w:lang w:val="en-US" w:eastAsia="zh-CN" w:bidi="ar"/>
              </w:rPr>
              <w:t>就业社保服务专员岗</w:t>
            </w:r>
          </w:p>
        </w:tc>
        <w:tc>
          <w:tcPr>
            <w:tcW w:w="3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68E92EF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5"/>
                <w:rFonts w:ascii="Times New Roman" w:hAnsi="Times New Roman"/>
                <w:sz w:val="21"/>
                <w:szCs w:val="21"/>
                <w:lang w:val="en-US" w:eastAsia="zh-CN" w:bidi="ar"/>
              </w:rPr>
              <w:t>协助开展就业培训意愿摸排、岗位归集、重点企业用工服务保障、组织招聘活动、就业指导等公共就业服务，以及社保政策宣传普及、业务经办、社保规划等社保服务工作。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3DF8C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2026</w:t>
            </w:r>
            <w:r>
              <w:rPr>
                <w:rStyle w:val="6"/>
                <w:rFonts w:hint="eastAsia" w:ascii="Times New Roman" w:hAnsi="Times New Roman"/>
                <w:sz w:val="21"/>
                <w:szCs w:val="21"/>
                <w:lang w:val="en-US" w:eastAsia="zh-CN" w:bidi="ar"/>
              </w:rPr>
              <w:t>届</w:t>
            </w:r>
            <w:r>
              <w:rPr>
                <w:rStyle w:val="6"/>
                <w:rFonts w:ascii="Times New Roman" w:hAnsi="Times New Roman"/>
                <w:sz w:val="21"/>
                <w:szCs w:val="21"/>
                <w:lang w:val="en-US" w:eastAsia="zh-CN" w:bidi="ar"/>
              </w:rPr>
              <w:t>全日制大专及以上</w:t>
            </w: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80E12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不限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5E4AE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2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F16DF25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44B040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1260" w:hRule="atLeast"/>
          <w:jc w:val="center"/>
        </w:trPr>
        <w:tc>
          <w:tcPr>
            <w:tcW w:w="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EA177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46E347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5"/>
                <w:rFonts w:ascii="Times New Roman" w:hAnsi="Times New Roman"/>
                <w:sz w:val="21"/>
                <w:szCs w:val="21"/>
                <w:lang w:val="en-US" w:eastAsia="zh-CN" w:bidi="ar"/>
              </w:rPr>
              <w:t>市应急管理局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648F09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202606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2C7C9E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5"/>
                <w:rFonts w:ascii="Times New Roman" w:hAnsi="Times New Roman"/>
                <w:sz w:val="21"/>
                <w:szCs w:val="21"/>
                <w:lang w:val="en-US" w:eastAsia="zh-CN" w:bidi="ar"/>
              </w:rPr>
              <w:t>基层应急管理辅助员岗</w:t>
            </w:r>
          </w:p>
        </w:tc>
        <w:tc>
          <w:tcPr>
            <w:tcW w:w="3495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D5EDA95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5"/>
                <w:rFonts w:ascii="Times New Roman" w:hAnsi="Times New Roman"/>
                <w:sz w:val="21"/>
                <w:szCs w:val="21"/>
                <w:lang w:val="en-US" w:eastAsia="zh-CN" w:bidi="ar"/>
              </w:rPr>
              <w:t>负责协助开展应急管理、道路安全、安全生产、防灾减灾、值班值守等工作。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6A020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2026</w:t>
            </w:r>
            <w:r>
              <w:rPr>
                <w:rStyle w:val="6"/>
                <w:rFonts w:hint="eastAsia" w:ascii="Times New Roman" w:hAnsi="Times New Roman"/>
                <w:sz w:val="21"/>
                <w:szCs w:val="21"/>
                <w:lang w:val="en-US" w:eastAsia="zh-CN" w:bidi="ar"/>
              </w:rPr>
              <w:t>届</w:t>
            </w:r>
            <w:r>
              <w:rPr>
                <w:rStyle w:val="6"/>
                <w:rFonts w:ascii="Times New Roman" w:hAnsi="Times New Roman"/>
                <w:sz w:val="21"/>
                <w:szCs w:val="21"/>
                <w:lang w:val="en-US" w:eastAsia="zh-CN" w:bidi="ar"/>
              </w:rPr>
              <w:t>全日制大专及以上</w:t>
            </w: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6C471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安全科学与工程类优先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1F942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</w:t>
            </w:r>
          </w:p>
        </w:tc>
        <w:tc>
          <w:tcPr>
            <w:tcW w:w="2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96CE901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04AED1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840" w:hRule="atLeast"/>
          <w:jc w:val="center"/>
        </w:trPr>
        <w:tc>
          <w:tcPr>
            <w:tcW w:w="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3A531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6DC8F1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Style w:val="5"/>
                <w:rFonts w:ascii="Times New Roman" w:hAnsi="Times New Roman"/>
                <w:sz w:val="21"/>
                <w:szCs w:val="21"/>
                <w:lang w:val="en-US" w:eastAsia="zh-CN" w:bidi="ar"/>
              </w:rPr>
              <w:t>市委社会工作部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5B28A9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202607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782EEF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Style w:val="5"/>
                <w:rFonts w:ascii="Times New Roman" w:hAnsi="Times New Roman"/>
                <w:sz w:val="21"/>
                <w:szCs w:val="21"/>
                <w:lang w:val="en-US" w:eastAsia="zh-CN" w:bidi="ar"/>
              </w:rPr>
              <w:t>社工服务岗</w:t>
            </w:r>
          </w:p>
        </w:tc>
        <w:tc>
          <w:tcPr>
            <w:tcW w:w="3495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C95F6E6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Style w:val="5"/>
                <w:rFonts w:hint="default" w:ascii="Times New Roman" w:hAnsi="Times New Roman"/>
                <w:sz w:val="21"/>
                <w:szCs w:val="21"/>
                <w:lang w:val="en-US" w:eastAsia="zh-CN" w:bidi="ar"/>
              </w:rPr>
            </w:pPr>
            <w:r>
              <w:rPr>
                <w:rStyle w:val="5"/>
                <w:rFonts w:hint="default" w:ascii="Times New Roman" w:hAnsi="Times New Roman"/>
                <w:sz w:val="21"/>
                <w:szCs w:val="21"/>
                <w:lang w:val="en-US" w:eastAsia="zh-CN" w:bidi="ar"/>
              </w:rPr>
              <w:t>(一)重点领域社工服务岗。承担儿童、医务、学校等领域需求收集、资源链接、心理关怀、行为引导、个案帮扶、社会支持等工作。</w:t>
            </w:r>
          </w:p>
          <w:p w14:paraId="68D92614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Style w:val="5"/>
                <w:rFonts w:hint="default" w:ascii="Times New Roman" w:hAnsi="Times New Roman"/>
                <w:sz w:val="21"/>
                <w:szCs w:val="21"/>
                <w:lang w:val="en-US" w:eastAsia="zh-CN" w:bidi="ar"/>
              </w:rPr>
            </w:pPr>
            <w:r>
              <w:rPr>
                <w:rStyle w:val="5"/>
                <w:rFonts w:hint="default" w:ascii="Times New Roman" w:hAnsi="Times New Roman"/>
                <w:sz w:val="21"/>
                <w:szCs w:val="21"/>
                <w:lang w:val="en-US" w:eastAsia="zh-CN" w:bidi="ar"/>
              </w:rPr>
              <w:t>(二)社工站点社工服务岗。承担政策宣传、资源链接、社会组织孵化、督导培训等工作。</w:t>
            </w:r>
          </w:p>
          <w:p w14:paraId="18919DAB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Style w:val="5"/>
                <w:rFonts w:hint="default" w:ascii="Times New Roman" w:hAnsi="Times New Roman"/>
                <w:sz w:val="21"/>
                <w:szCs w:val="21"/>
                <w:lang w:val="en-US" w:eastAsia="zh-CN" w:bidi="ar"/>
              </w:rPr>
              <w:t>(三)信访综治社工服务岗。协同做好矛盾纠纷排查化解、心理疏导、情绪安抚、政策引导、困难帮扶、重点人群服务管理等工作。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124AA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2025届、</w:t>
            </w:r>
            <w:r>
              <w:rPr>
                <w:rFonts w:hint="default" w:ascii="Times New Roman" w:hAnsi="Times New Roman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2026</w:t>
            </w: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届全日制大专及以上</w:t>
            </w: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4E3E8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方正仿宋_GBK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社会工作、社区管理与服务、社会学、心理学、思想政治教育、医学类、法学类、教育学类、计算机类、中国语言文学类、公共管理类等相关专业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E5110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</w:t>
            </w:r>
          </w:p>
        </w:tc>
        <w:tc>
          <w:tcPr>
            <w:tcW w:w="2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56BA11E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kern w:val="2"/>
                <w:sz w:val="21"/>
                <w:szCs w:val="21"/>
                <w:u w:val="none" w:color="auto"/>
                <w:lang w:val="en-US" w:eastAsia="zh-CN" w:bidi="ar-SA"/>
              </w:rPr>
            </w:pPr>
            <w:r>
              <w:rPr>
                <w:rFonts w:hint="eastAsia" w:eastAsia="方正仿宋_GBK" w:cs="方正仿宋_GBK"/>
                <w:color w:val="auto"/>
                <w:kern w:val="2"/>
                <w:sz w:val="21"/>
                <w:szCs w:val="21"/>
                <w:u w:val="none" w:color="auto"/>
                <w:lang w:val="en-US" w:eastAsia="zh-CN" w:bidi="ar-SA"/>
              </w:rPr>
              <w:t>1.</w:t>
            </w:r>
            <w:r>
              <w:rPr>
                <w:rFonts w:hint="eastAsia" w:ascii="Times New Roman" w:hAnsi="Times New Roman" w:eastAsia="方正仿宋_GBK" w:cs="方正仿宋_GBK"/>
                <w:color w:val="auto"/>
                <w:kern w:val="2"/>
                <w:sz w:val="21"/>
                <w:szCs w:val="21"/>
                <w:u w:val="none" w:color="auto"/>
                <w:lang w:val="en-US" w:eastAsia="zh-CN" w:bidi="ar-SA"/>
              </w:rPr>
              <w:t>取得社会工作职业资格的，助理社</w:t>
            </w:r>
            <w:r>
              <w:rPr>
                <w:rFonts w:hint="default" w:ascii="Times New Roman" w:hAnsi="Times New Roman" w:eastAsia="方正仿宋_GBK" w:cs="Times New Roman"/>
                <w:color w:val="auto"/>
                <w:kern w:val="2"/>
                <w:sz w:val="21"/>
                <w:szCs w:val="21"/>
                <w:u w:val="none" w:color="auto"/>
                <w:lang w:val="en-US" w:eastAsia="zh-CN" w:bidi="ar-SA"/>
              </w:rPr>
              <w:t>会工作师加1分，社会工作师加2分，高级社会工作师加3分。</w:t>
            </w:r>
          </w:p>
          <w:p w14:paraId="66A6FBEE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kern w:val="2"/>
                <w:sz w:val="21"/>
                <w:szCs w:val="21"/>
                <w:u w:val="none" w:color="auto"/>
                <w:lang w:val="en-US" w:eastAsia="zh-CN" w:bidi="ar-SA"/>
              </w:rPr>
            </w:pPr>
            <w:r>
              <w:rPr>
                <w:rFonts w:hint="eastAsia" w:eastAsia="方正仿宋_GBK" w:cs="Times New Roman"/>
                <w:color w:val="auto"/>
                <w:kern w:val="2"/>
                <w:sz w:val="21"/>
                <w:szCs w:val="21"/>
                <w:u w:val="none" w:color="auto"/>
                <w:lang w:val="en-US" w:eastAsia="zh-CN" w:bidi="ar-SA"/>
              </w:rPr>
              <w:t>2.</w:t>
            </w:r>
            <w:r>
              <w:rPr>
                <w:rFonts w:hint="default" w:ascii="Times New Roman" w:hAnsi="Times New Roman" w:eastAsia="方正仿宋_GBK" w:cs="Times New Roman"/>
                <w:color w:val="auto"/>
                <w:kern w:val="2"/>
                <w:sz w:val="21"/>
                <w:szCs w:val="21"/>
                <w:u w:val="none" w:color="auto"/>
                <w:lang w:val="en-US" w:eastAsia="zh-CN" w:bidi="ar-SA"/>
              </w:rPr>
              <w:t>取得多个职业资格证书的，按取得职业资格证书等级高的加分，不累计加分。</w:t>
            </w:r>
          </w:p>
          <w:p w14:paraId="0291A310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kern w:val="2"/>
                <w:sz w:val="21"/>
                <w:szCs w:val="21"/>
                <w:u w:val="none" w:color="auto"/>
                <w:lang w:val="en-US" w:eastAsia="zh-CN" w:bidi="ar-SA"/>
              </w:rPr>
            </w:pPr>
            <w:r>
              <w:rPr>
                <w:rFonts w:hint="eastAsia" w:eastAsia="方正仿宋_GBK" w:cs="Times New Roman"/>
                <w:color w:val="auto"/>
                <w:kern w:val="2"/>
                <w:sz w:val="21"/>
                <w:szCs w:val="21"/>
                <w:u w:val="none" w:color="auto"/>
                <w:lang w:val="en-US" w:eastAsia="zh-CN" w:bidi="ar-SA"/>
              </w:rPr>
              <w:t>3.</w:t>
            </w:r>
            <w:r>
              <w:rPr>
                <w:rFonts w:hint="default" w:ascii="Times New Roman" w:hAnsi="Times New Roman" w:eastAsia="方正仿宋_GBK" w:cs="Times New Roman"/>
                <w:color w:val="auto"/>
                <w:kern w:val="2"/>
                <w:sz w:val="21"/>
                <w:szCs w:val="21"/>
                <w:u w:val="none" w:color="auto"/>
                <w:lang w:val="en-US" w:eastAsia="zh-CN" w:bidi="ar-SA"/>
              </w:rPr>
              <w:t>符合加分条件的，报名需同时提供证书原件及复印件1份。</w:t>
            </w:r>
          </w:p>
          <w:p w14:paraId="10966F4A"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3F7E12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  <w:jc w:val="center"/>
        </w:trPr>
        <w:tc>
          <w:tcPr>
            <w:tcW w:w="10763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DBB97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合  计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C7D20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55</w:t>
            </w:r>
          </w:p>
        </w:tc>
        <w:tc>
          <w:tcPr>
            <w:tcW w:w="2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EC5EF15"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</w:tbl>
    <w:p w14:paraId="5F9310E7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80" w:lineRule="exact"/>
        <w:jc w:val="both"/>
        <w:textAlignment w:val="auto"/>
        <w:outlineLvl w:val="9"/>
        <w:rPr>
          <w:rFonts w:hint="eastAsia" w:ascii="Times New Roman" w:hAnsi="Times New Roman" w:eastAsia="方正黑体_GBK" w:cs="方正黑体_GBK"/>
          <w:b w:val="0"/>
          <w:bCs w:val="0"/>
          <w:color w:val="auto"/>
          <w:spacing w:val="0"/>
          <w:sz w:val="33"/>
          <w:szCs w:val="33"/>
          <w:highlight w:val="none"/>
          <w:lang w:val="en-US" w:eastAsia="en-US"/>
        </w:rPr>
      </w:pPr>
    </w:p>
    <w:p w14:paraId="0EE7BCF9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80" w:lineRule="exact"/>
        <w:jc w:val="both"/>
        <w:textAlignment w:val="auto"/>
        <w:outlineLvl w:val="9"/>
        <w:rPr>
          <w:rFonts w:hint="eastAsia" w:ascii="Times New Roman" w:hAnsi="Times New Roman" w:eastAsia="方正黑体_GBK" w:cs="方正黑体_GBK"/>
          <w:b w:val="0"/>
          <w:bCs w:val="0"/>
          <w:color w:val="auto"/>
          <w:spacing w:val="0"/>
          <w:sz w:val="33"/>
          <w:szCs w:val="33"/>
          <w:highlight w:val="none"/>
          <w:lang w:val="en-US" w:eastAsia="en-US"/>
        </w:rPr>
      </w:pPr>
    </w:p>
    <w:p w14:paraId="35DE300A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80" w:lineRule="exact"/>
        <w:jc w:val="both"/>
        <w:textAlignment w:val="auto"/>
        <w:outlineLvl w:val="9"/>
        <w:rPr>
          <w:rFonts w:hint="eastAsia" w:ascii="Times New Roman" w:hAnsi="Times New Roman" w:eastAsia="方正黑体_GBK" w:cs="方正黑体_GBK"/>
          <w:b w:val="0"/>
          <w:bCs w:val="0"/>
          <w:color w:val="auto"/>
          <w:spacing w:val="0"/>
          <w:sz w:val="33"/>
          <w:szCs w:val="33"/>
          <w:highlight w:val="none"/>
          <w:lang w:val="en-US" w:eastAsia="en-US"/>
        </w:rPr>
        <w:sectPr>
          <w:pgSz w:w="16838" w:h="11906" w:orient="landscape"/>
          <w:pgMar w:top="1531" w:right="1531" w:bottom="1531" w:left="1531" w:header="851" w:footer="1417" w:gutter="0"/>
          <w:pgNumType w:fmt="decimal"/>
          <w:cols w:space="720" w:num="1"/>
          <w:rtlGutter w:val="0"/>
          <w:docGrid w:type="lines" w:linePitch="315" w:charSpace="0"/>
        </w:sectPr>
      </w:pPr>
    </w:p>
    <w:p w14:paraId="411F2612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2C15CAE"/>
    <w:rsid w:val="00FA254C"/>
    <w:rsid w:val="021A27AB"/>
    <w:rsid w:val="113D0264"/>
    <w:rsid w:val="17117359"/>
    <w:rsid w:val="193C52A5"/>
    <w:rsid w:val="1BFE4A94"/>
    <w:rsid w:val="2098625C"/>
    <w:rsid w:val="250255F5"/>
    <w:rsid w:val="25583467"/>
    <w:rsid w:val="2B42499D"/>
    <w:rsid w:val="2F7E1D1C"/>
    <w:rsid w:val="311635A4"/>
    <w:rsid w:val="40F40090"/>
    <w:rsid w:val="420A743F"/>
    <w:rsid w:val="4F8E0177"/>
    <w:rsid w:val="50EF2622"/>
    <w:rsid w:val="589046EA"/>
    <w:rsid w:val="68404A0C"/>
    <w:rsid w:val="6CC30793"/>
    <w:rsid w:val="70130F5B"/>
    <w:rsid w:val="72C15CAE"/>
    <w:rsid w:val="73A96EB0"/>
    <w:rsid w:val="7F5636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0"/>
    <w:rPr>
      <w:rFonts w:ascii="Times New Roman" w:hAnsi="Times New Roman" w:eastAsia="宋体" w:cs="Times New Roman"/>
    </w:rPr>
  </w:style>
  <w:style w:type="character" w:customStyle="1" w:styleId="5">
    <w:name w:val="font112"/>
    <w:basedOn w:val="4"/>
    <w:qFormat/>
    <w:uiPriority w:val="0"/>
    <w:rPr>
      <w:rFonts w:ascii="方正仿宋_GBK" w:hAnsi="方正仿宋_GBK" w:eastAsia="方正仿宋_GBK" w:cs="方正仿宋_GBK"/>
      <w:color w:val="000000"/>
      <w:sz w:val="26"/>
      <w:szCs w:val="26"/>
      <w:u w:val="none"/>
    </w:rPr>
  </w:style>
  <w:style w:type="character" w:customStyle="1" w:styleId="6">
    <w:name w:val="font121"/>
    <w:basedOn w:val="4"/>
    <w:qFormat/>
    <w:uiPriority w:val="0"/>
    <w:rPr>
      <w:rFonts w:hint="eastAsia" w:ascii="方正仿宋_GBK" w:hAnsi="方正仿宋_GBK" w:eastAsia="方正仿宋_GBK" w:cs="方正仿宋_GBK"/>
      <w:color w:val="000000"/>
      <w:sz w:val="26"/>
      <w:szCs w:val="26"/>
      <w:u w:val="none"/>
    </w:rPr>
  </w:style>
  <w:style w:type="character" w:customStyle="1" w:styleId="7">
    <w:name w:val="font21"/>
    <w:basedOn w:val="4"/>
    <w:qFormat/>
    <w:uiPriority w:val="0"/>
    <w:rPr>
      <w:rFonts w:hint="default" w:ascii="Times New Roman" w:hAnsi="Times New Roman" w:cs="Times New Roman"/>
      <w:color w:val="000000"/>
      <w:sz w:val="26"/>
      <w:szCs w:val="26"/>
      <w:u w:val="none"/>
    </w:rPr>
  </w:style>
  <w:style w:type="character" w:customStyle="1" w:styleId="8">
    <w:name w:val="font161"/>
    <w:basedOn w:val="4"/>
    <w:qFormat/>
    <w:uiPriority w:val="0"/>
    <w:rPr>
      <w:rFonts w:hint="eastAsia" w:ascii="方正仿宋_GBK" w:hAnsi="方正仿宋_GBK" w:eastAsia="方正仿宋_GBK" w:cs="方正仿宋_GBK"/>
      <w:b/>
      <w:bCs/>
      <w:color w:val="000000"/>
      <w:sz w:val="26"/>
      <w:szCs w:val="26"/>
      <w:u w:val="none"/>
    </w:rPr>
  </w:style>
  <w:style w:type="character" w:customStyle="1" w:styleId="9">
    <w:name w:val="font51"/>
    <w:basedOn w:val="4"/>
    <w:qFormat/>
    <w:uiPriority w:val="0"/>
    <w:rPr>
      <w:rFonts w:hint="default" w:ascii="Times New Roman" w:hAnsi="Times New Roman" w:cs="Times New Roman"/>
      <w:color w:val="000000"/>
      <w:sz w:val="26"/>
      <w:szCs w:val="26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1000</Words>
  <Characters>1080</Characters>
  <Lines>0</Lines>
  <Paragraphs>0</Paragraphs>
  <TotalTime>2</TotalTime>
  <ScaleCrop>false</ScaleCrop>
  <LinksUpToDate>false</LinksUpToDate>
  <CharactersWithSpaces>1084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2026-07-29T07:48:00Z</dcterms:created>
  <dc:creator>星星点点</dc:creator>
  <cp:lastModifiedBy>星星点点</cp:lastModifiedBy>
  <dcterms:modified xsi:type="dcterms:W3CDTF">2026-07-29T10:22:33Z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1513A545F2BE47BABBEFE1E6D8F464E2_11</vt:lpwstr>
  </property>
  <property fmtid="{D5CDD505-2E9C-101B-9397-08002B2CF9AE}" pid="4" name="KSOTemplateDocerSaveRecord">
    <vt:lpwstr>eyJoZGlkIjoiNWZjMGRhM2NkMDRlNzMzZTY2YzdhYzk5YmFhYmFiYjkiLCJ1c2VySWQiOiI3MjY5MzgwMzcifQ==</vt:lpwstr>
  </property>
</Properties>
</file>