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94078">
      <w:pPr>
        <w:overflowPunct w:val="0"/>
        <w:topLinePunct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附表</w:t>
      </w:r>
    </w:p>
    <w:p w14:paraId="72A3886D">
      <w:pPr>
        <w:overflowPunct w:val="0"/>
        <w:topLinePunct/>
        <w:spacing w:line="56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722B4AE7">
      <w:pPr>
        <w:overflowPunct w:val="0"/>
        <w:topLinePunct/>
        <w:spacing w:line="56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四川省生态环境</w:t>
      </w: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>对外交流合作中心（四川省生态环境投资评估与绩效评价中心）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>年公开考核招聘专业技术人员岗位和条件要求</w:t>
      </w: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 xml:space="preserve">  </w:t>
      </w:r>
      <w:bookmarkStart w:id="0" w:name="_GoBack"/>
      <w:bookmarkEnd w:id="0"/>
      <w:r>
        <w:rPr>
          <w:rFonts w:ascii="Times New Roman" w:hAnsi="Times New Roman" w:eastAsia="方正小标宋简体"/>
          <w:color w:val="000000"/>
          <w:sz w:val="44"/>
          <w:szCs w:val="44"/>
        </w:rPr>
        <w:t>一览表</w:t>
      </w:r>
    </w:p>
    <w:tbl>
      <w:tblPr>
        <w:tblStyle w:val="3"/>
        <w:tblpPr w:leftFromText="180" w:rightFromText="180" w:vertAnchor="text" w:tblpXSpec="center" w:tblpY="1"/>
        <w:tblOverlap w:val="never"/>
        <w:tblW w:w="13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1134"/>
        <w:gridCol w:w="1234"/>
        <w:gridCol w:w="825"/>
        <w:gridCol w:w="906"/>
        <w:gridCol w:w="973"/>
        <w:gridCol w:w="1302"/>
        <w:gridCol w:w="1372"/>
        <w:gridCol w:w="1973"/>
        <w:gridCol w:w="1106"/>
        <w:gridCol w:w="1155"/>
        <w:gridCol w:w="2011"/>
      </w:tblGrid>
      <w:tr w14:paraId="7B39C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tblHeader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266EF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招聘单位</w:t>
            </w:r>
          </w:p>
        </w:tc>
        <w:tc>
          <w:tcPr>
            <w:tcW w:w="12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73BA5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招聘岗位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E67A">
            <w:pPr>
              <w:overflowPunct w:val="0"/>
              <w:topLinePunct/>
              <w:jc w:val="center"/>
              <w:rPr>
                <w:rFonts w:hint="eastAsia" w:ascii="Times New Roman" w:hAnsi="Times New Roman" w:eastAsia="黑体"/>
                <w:color w:val="000000"/>
                <w:lang w:eastAsia="zh-CN"/>
              </w:rPr>
            </w:pPr>
            <w:r>
              <w:rPr>
                <w:rFonts w:ascii="Times New Roman" w:hAnsi="Times New Roman" w:eastAsia="黑体"/>
                <w:color w:val="000000"/>
              </w:rPr>
              <w:t>岗位类别</w:t>
            </w:r>
            <w:r>
              <w:rPr>
                <w:rFonts w:hint="eastAsia" w:ascii="Times New Roman" w:hAnsi="Times New Roman" w:eastAsia="黑体"/>
                <w:color w:val="000000"/>
                <w:lang w:eastAsia="zh-CN"/>
              </w:rPr>
              <w:t>及等级</w:t>
            </w:r>
          </w:p>
        </w:tc>
        <w:tc>
          <w:tcPr>
            <w:tcW w:w="9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E4DCF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岗位编码</w:t>
            </w:r>
          </w:p>
        </w:tc>
        <w:tc>
          <w:tcPr>
            <w:tcW w:w="9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A8316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招聘人数</w:t>
            </w:r>
          </w:p>
        </w:tc>
        <w:tc>
          <w:tcPr>
            <w:tcW w:w="13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87A66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hint="eastAsia" w:ascii="Times New Roman" w:hAnsi="Times New Roman" w:eastAsia="黑体"/>
                <w:color w:val="000000"/>
                <w:lang w:val="en-US" w:eastAsia="zh-CN"/>
              </w:rPr>
              <w:t>年</w:t>
            </w:r>
            <w:r>
              <w:rPr>
                <w:rFonts w:ascii="Times New Roman" w:hAnsi="Times New Roman" w:eastAsia="黑体"/>
                <w:color w:val="000000"/>
              </w:rPr>
              <w:t>龄</w:t>
            </w: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018B0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学历及专业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37665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职称</w:t>
            </w:r>
          </w:p>
        </w:tc>
        <w:tc>
          <w:tcPr>
            <w:tcW w:w="2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46B93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备注</w:t>
            </w:r>
          </w:p>
        </w:tc>
      </w:tr>
      <w:tr w14:paraId="3634C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tblHeader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E7FBE">
            <w:pPr>
              <w:widowControl/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</w:p>
        </w:tc>
        <w:tc>
          <w:tcPr>
            <w:tcW w:w="1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38DCD">
            <w:pPr>
              <w:widowControl/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3329B">
            <w:pPr>
              <w:widowControl/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</w:p>
        </w:tc>
        <w:tc>
          <w:tcPr>
            <w:tcW w:w="9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210E0">
            <w:pPr>
              <w:widowControl/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</w:p>
        </w:tc>
        <w:tc>
          <w:tcPr>
            <w:tcW w:w="9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B2973">
            <w:pPr>
              <w:widowControl/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EE4BF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3A87B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学历学位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8925F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专业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578BB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职称级别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B2E9C">
            <w:pPr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职称专业</w:t>
            </w:r>
          </w:p>
        </w:tc>
        <w:tc>
          <w:tcPr>
            <w:tcW w:w="2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A8DCC">
            <w:pPr>
              <w:widowControl/>
              <w:overflowPunct w:val="0"/>
              <w:topLinePunct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</w:p>
        </w:tc>
      </w:tr>
      <w:tr w14:paraId="4F80C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509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28267F">
            <w:pPr>
              <w:overflowPunct w:val="0"/>
              <w:topLinePunct/>
              <w:jc w:val="center"/>
              <w:rPr>
                <w:rFonts w:hint="default" w:ascii="Times New Roman" w:hAnsi="Times New Roman" w:eastAsia="仿宋_GB2312"/>
                <w:color w:val="000000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</w:rPr>
              <w:t>四川省生态环境</w:t>
            </w:r>
            <w:r>
              <w:rPr>
                <w:rFonts w:hint="eastAsia" w:ascii="Times New Roman" w:hAnsi="Times New Roman" w:eastAsia="仿宋_GB2312"/>
                <w:color w:val="000000"/>
                <w:lang w:val="en-US" w:eastAsia="zh-CN"/>
              </w:rPr>
              <w:t>对外交流合作中心（四川省生态环境投资评估与绩效评价中心）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DFA7C">
            <w:pPr>
              <w:jc w:val="center"/>
              <w:rPr>
                <w:rFonts w:hint="default" w:ascii="Times New Roman" w:hAnsi="Times New Roman" w:eastAsia="仿宋_GB2312"/>
                <w:color w:val="000000"/>
                <w:lang w:val="en-US"/>
              </w:rPr>
            </w:pPr>
            <w:r>
              <w:rPr>
                <w:rFonts w:hint="eastAsia" w:ascii="Times New Roman" w:hAnsi="Times New Roman" w:eastAsia="仿宋_GB2312"/>
                <w:color w:val="000000"/>
                <w:lang w:val="en-US" w:eastAsia="zh-CN"/>
              </w:rPr>
              <w:t>生态环境绩效评价岗位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1A78D">
            <w:pPr>
              <w:overflowPunct w:val="0"/>
              <w:topLinePunct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专业技术十级及以下岗位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192B3">
            <w:pPr>
              <w:overflowPunct w:val="0"/>
              <w:topLinePunct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</w:rPr>
              <w:t>202</w:t>
            </w:r>
            <w:r>
              <w:rPr>
                <w:rFonts w:hint="eastAsia" w:ascii="Times New Roman" w:hAnsi="Times New Roman" w:eastAsia="仿宋_GB2312"/>
                <w:color w:val="000000"/>
                <w:lang w:val="en-US" w:eastAsia="zh-CN"/>
              </w:rPr>
              <w:t>6</w:t>
            </w:r>
            <w:r>
              <w:rPr>
                <w:rFonts w:ascii="Times New Roman" w:hAnsi="Times New Roman" w:eastAsia="仿宋_GB2312"/>
                <w:color w:val="000000"/>
              </w:rPr>
              <w:t>0</w:t>
            </w:r>
            <w:r>
              <w:rPr>
                <w:rFonts w:hint="eastAsia" w:ascii="Times New Roman" w:hAnsi="Times New Roman" w:eastAsia="仿宋_GB2312"/>
                <w:color w:val="000000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color w:val="000000"/>
              </w:rPr>
              <w:t>01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B40DB">
            <w:pPr>
              <w:overflowPunct w:val="0"/>
              <w:topLinePunct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</w:rPr>
              <w:t>1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01D5A">
            <w:pPr>
              <w:jc w:val="left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  <w:lang w:val="en-US" w:eastAsia="zh-CN"/>
              </w:rPr>
              <w:t>本科：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19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  <w:lang w:val="en-US" w:eastAsia="zh-CN"/>
              </w:rPr>
              <w:t>87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日及以后出生</w:t>
            </w:r>
          </w:p>
          <w:p w14:paraId="4DE561EA">
            <w:pPr>
              <w:jc w:val="left"/>
              <w:rPr>
                <w:rFonts w:hint="eastAsia" w:ascii="Times New Roman" w:hAnsi="Times New Roman" w:eastAsia="仿宋_GB2312"/>
                <w:color w:val="00000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  <w:lang w:val="en-US" w:eastAsia="zh-CN"/>
              </w:rPr>
              <w:t>研究生：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19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  <w:lang w:val="en-US" w:eastAsia="zh-CN"/>
              </w:rPr>
              <w:t>84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日及以后出生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A533F"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lang w:val="en-US" w:eastAsia="zh-CN"/>
              </w:rPr>
              <w:t>本科及以上学历并取得学士及以上学位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D6BDB">
            <w:pPr>
              <w:jc w:val="left"/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Cs w:val="21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Cs w:val="21"/>
                <w:lang w:val="en-US" w:eastAsia="zh-CN"/>
              </w:rPr>
              <w:t>科：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环境科学专业、环境工程专业、环境科学与工程专业</w:t>
            </w:r>
          </w:p>
          <w:p w14:paraId="49BAA592">
            <w:pPr>
              <w:jc w:val="left"/>
              <w:rPr>
                <w:rFonts w:hint="default" w:ascii="Times New Roman" w:hAnsi="Times New Roman" w:eastAsia="仿宋_GB2312"/>
                <w:color w:val="00000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Cs w:val="21"/>
                <w:lang w:val="en-US" w:eastAsia="zh-CN"/>
              </w:rPr>
              <w:t>研究生：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环境科学专业、环境工程专业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BCBC7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szCs w:val="21"/>
                <w:lang w:eastAsia="zh-CN"/>
              </w:rPr>
            </w:pPr>
            <w:r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  <w:t>取得高级工程师及以上专业技术任职资格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26D6F">
            <w:pPr>
              <w:jc w:val="center"/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  <w:t>工程系列</w:t>
            </w:r>
          </w:p>
          <w:p w14:paraId="7D7E7DE6">
            <w:pPr>
              <w:overflowPunct w:val="0"/>
              <w:topLinePunct/>
              <w:jc w:val="center"/>
              <w:rPr>
                <w:rFonts w:hint="default" w:ascii="Times New Roman" w:hAnsi="Times New Roman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auto"/>
                <w:szCs w:val="21"/>
                <w:highlight w:val="none"/>
              </w:rPr>
              <w:t>环境类专业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C6E33">
            <w:pPr>
              <w:spacing w:line="280" w:lineRule="exact"/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lang w:val="en-US" w:eastAsia="zh-CN"/>
              </w:rPr>
              <w:t>需具有环境影响评价工程师或注册环保工程师资格证书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>。</w:t>
            </w:r>
          </w:p>
        </w:tc>
      </w:tr>
    </w:tbl>
    <w:p w14:paraId="14D0AF1F">
      <w:pPr>
        <w:overflowPunct w:val="0"/>
        <w:topLinePunct/>
        <w:spacing w:line="600" w:lineRule="exact"/>
        <w:ind w:right="1260" w:rightChars="600"/>
        <w:jc w:val="both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  <w:sectPr>
          <w:pgSz w:w="16838" w:h="11906" w:orient="landscape"/>
          <w:pgMar w:top="1588" w:right="2098" w:bottom="1474" w:left="1985" w:header="851" w:footer="1701" w:gutter="0"/>
          <w:cols w:space="720" w:num="1"/>
          <w:docGrid w:type="lines" w:linePitch="312" w:charSpace="0"/>
        </w:sectPr>
      </w:pPr>
    </w:p>
    <w:p w14:paraId="6CB7D4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B6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2026-07-24T09:13:28Z</dcterms:created>
  <dc:creator>DELL</dc:creator>
  <cp:lastModifiedBy>清浅絮语</cp:lastModifiedBy>
  <dcterms:modified xsi:type="dcterms:W3CDTF">2026-07-24T09:13:56Z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eyJoZGlkIjoiOThjOTdjNjg4MGM4YWRmYTA0ODY4YzczZjQwZWM0MzUiLCJ1c2VySWQiOiIxMzg3MjUwNTA3In0=</vt:lpwstr>
  </property>
  <property fmtid="{D5CDD505-2E9C-101B-9397-08002B2CF9AE}" pid="4" name="ICV">
    <vt:lpwstr>2AC517E7EA1D4A09A072040AF10E33E3_12</vt:lpwstr>
  </property>
</Properties>
</file>