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2348A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1：</w:t>
      </w:r>
    </w:p>
    <w:p w14:paraId="38D6CE96">
      <w:pPr>
        <w:pStyle w:val="9"/>
        <w:autoSpaceDE w:val="0"/>
        <w:spacing w:line="560" w:lineRule="exact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晋江市趣未教育咨询有限公司公开招聘项目制工作人员岗位表</w:t>
      </w:r>
    </w:p>
    <w:tbl>
      <w:tblPr>
        <w:tblStyle w:val="6"/>
        <w:tblW w:w="148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741"/>
        <w:gridCol w:w="654"/>
        <w:gridCol w:w="793"/>
        <w:gridCol w:w="728"/>
        <w:gridCol w:w="729"/>
        <w:gridCol w:w="750"/>
        <w:gridCol w:w="739"/>
        <w:gridCol w:w="3534"/>
        <w:gridCol w:w="4618"/>
        <w:gridCol w:w="784"/>
      </w:tblGrid>
      <w:tr w14:paraId="7251A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5E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17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F8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49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3E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69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F5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85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E1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C2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E4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招考方式</w:t>
            </w:r>
          </w:p>
        </w:tc>
      </w:tr>
      <w:tr w14:paraId="69BBA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47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EA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教务主管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AE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12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25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AF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4A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2C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工商管理类、教育学大类、哲学、文学、历史学大类</w:t>
            </w:r>
          </w:p>
        </w:tc>
        <w:tc>
          <w:tcPr>
            <w:tcW w:w="3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E75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1.本科及以上学历，工商管理类、教育学大类、哲学、文学、历史学大类；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2.3年及以上学校或教育培训工作经验，其中2年及以上教务工作管理经验；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3.具备团队搭建、人员培训与绩效考核能力；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4.具备市场调研、课程迭代及风险管控能力；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5.擅长跨部门对接与应急处置，具备战略思维和数据分析能力；</w:t>
            </w:r>
          </w:p>
          <w:p w14:paraId="58E87E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楷体" w:eastAsia="仿宋_GB2312" w:cs="楷体"/>
                <w:i w:val="0"/>
                <w:iCs w:val="0"/>
                <w:color w:val="000000" w:themeColor="text1"/>
                <w:kern w:val="0"/>
                <w:sz w:val="20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6.可接受晋江区域内教学点巡检、驻点指导。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40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1.统筹教务团队管理，搭建考核培训体系，督导团队日常工作；</w:t>
            </w:r>
          </w:p>
          <w:p w14:paraId="41CF6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2.制定教务管理制度，统一各教学点教务工作规范；                                         3.统筹开展市场调研，负责课程体系优化与课程设置落地；</w:t>
            </w:r>
          </w:p>
          <w:p w14:paraId="72531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4.拆解经营指标，跟进进度并制定整改方案，完成整体考核目标；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5.负责教学质量巡检与监控，做好教学评估与优化；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6.统筹区域师资、场地、物资调配，管控采购预算并优化运营成本；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7.负责家校对接沟通，及时化解家长投诉、维护教学服务口碑；                                                         8.上级交办的其他事项。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78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考核面试</w:t>
            </w:r>
          </w:p>
        </w:tc>
      </w:tr>
      <w:tr w14:paraId="24F1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CD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23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教务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61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9D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不限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E7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92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AC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不限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06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工商管理类、教育学大类、哲学、文学、历史学大类</w:t>
            </w:r>
          </w:p>
        </w:tc>
        <w:tc>
          <w:tcPr>
            <w:tcW w:w="3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4C9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1.本科及以上学历，工商管理类、教育学大类、哲学、文学、历史学大类；</w:t>
            </w:r>
          </w:p>
          <w:p w14:paraId="2C724F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2.2年及以上教育培训工作经验，其中1年及以上教务工作管理经验；</w:t>
            </w:r>
          </w:p>
          <w:p w14:paraId="5FEF9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3.具备较强的组织协调能力、交流沟通能力、行政管理能力及调查研究能力；</w:t>
            </w:r>
          </w:p>
          <w:p w14:paraId="142FD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4.综合管理能力强，具有较强的数据处理能力；</w:t>
            </w:r>
          </w:p>
          <w:p w14:paraId="33E5A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5.熟练掌握常用办公软件；</w:t>
            </w:r>
          </w:p>
          <w:p w14:paraId="0B53A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6.可接受晋江市区域内的工作地点调配。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CE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1.负责执行各分支机构的年度/季度/月度/周指标计划、完成项目指标；</w:t>
            </w:r>
          </w:p>
          <w:p w14:paraId="71BD4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2.负责课程分类、课表编排，输出最合理的教学计划；</w:t>
            </w:r>
          </w:p>
          <w:p w14:paraId="7926BA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3.负责分支机构安全管理、学生课程安排、教师安排、教室安排等及项目运营相关数据统计；</w:t>
            </w:r>
          </w:p>
          <w:p w14:paraId="4C393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4.深度参与课程设计、市场竞调分析，根据教学点实际情况协助上级制定科学合理的课程体系；</w:t>
            </w:r>
          </w:p>
          <w:p w14:paraId="6F4D5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5.负责进行招生活动的组织、跟踪、效果回访；</w:t>
            </w:r>
          </w:p>
          <w:p w14:paraId="532F1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6.负责教学点日常办公用品、教材教具的采购及管理；</w:t>
            </w:r>
          </w:p>
          <w:p w14:paraId="30D94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7.上级交办的其他事项。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B0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eastAsia="仿宋_GB2312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1"/>
                <w:u w:val="none"/>
                <w:lang w:val="en-US" w:eastAsia="zh-CN" w:bidi="ar"/>
              </w:rPr>
              <w:t>考核面试</w:t>
            </w:r>
          </w:p>
        </w:tc>
      </w:tr>
    </w:tbl>
    <w:p w14:paraId="4FA72BF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98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F1CFE6-5AEB-4D6A-AB7F-C3F7E33B63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668E912-4323-4544-BEF1-B4FAD02348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0A7154E-570F-450E-97E4-6D51372572B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85C2955-D858-46CB-9828-18E392AED2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76FA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AB4DDC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AB4DDC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14F3D"/>
    <w:rsid w:val="078775E7"/>
    <w:rsid w:val="07A70F85"/>
    <w:rsid w:val="07E5159A"/>
    <w:rsid w:val="0E054CF8"/>
    <w:rsid w:val="10867811"/>
    <w:rsid w:val="114B41DC"/>
    <w:rsid w:val="122A5C12"/>
    <w:rsid w:val="15B55EE0"/>
    <w:rsid w:val="1B1C713C"/>
    <w:rsid w:val="1BB9498B"/>
    <w:rsid w:val="1E150203"/>
    <w:rsid w:val="1ECF4669"/>
    <w:rsid w:val="1ED87E1F"/>
    <w:rsid w:val="220D1914"/>
    <w:rsid w:val="23C12F77"/>
    <w:rsid w:val="24C3158E"/>
    <w:rsid w:val="25080D78"/>
    <w:rsid w:val="28DD6BD2"/>
    <w:rsid w:val="28EB7F93"/>
    <w:rsid w:val="296B775E"/>
    <w:rsid w:val="2F8A09E3"/>
    <w:rsid w:val="307F3F9D"/>
    <w:rsid w:val="38BD061F"/>
    <w:rsid w:val="39581830"/>
    <w:rsid w:val="3AEA0C45"/>
    <w:rsid w:val="3CBD7955"/>
    <w:rsid w:val="3CE943EB"/>
    <w:rsid w:val="408F520F"/>
    <w:rsid w:val="41DE284D"/>
    <w:rsid w:val="45407906"/>
    <w:rsid w:val="4592307A"/>
    <w:rsid w:val="45C2105D"/>
    <w:rsid w:val="4A0D2232"/>
    <w:rsid w:val="4C581AA1"/>
    <w:rsid w:val="5107691C"/>
    <w:rsid w:val="52DF128E"/>
    <w:rsid w:val="5305692B"/>
    <w:rsid w:val="53AD1112"/>
    <w:rsid w:val="55282745"/>
    <w:rsid w:val="55397F6A"/>
    <w:rsid w:val="5A2449CF"/>
    <w:rsid w:val="5EA83ECA"/>
    <w:rsid w:val="5ED36D85"/>
    <w:rsid w:val="6AFF2708"/>
    <w:rsid w:val="6DE81BD7"/>
    <w:rsid w:val="6EBC2BE1"/>
    <w:rsid w:val="6F301259"/>
    <w:rsid w:val="7350190D"/>
    <w:rsid w:val="73871C90"/>
    <w:rsid w:val="76BB8C5E"/>
    <w:rsid w:val="76CA4FFB"/>
    <w:rsid w:val="7AC66F77"/>
    <w:rsid w:val="7B6F812C"/>
    <w:rsid w:val="7C324FED"/>
    <w:rsid w:val="7F88688B"/>
    <w:rsid w:val="7FF562C0"/>
    <w:rsid w:val="A26F554C"/>
    <w:rsid w:val="AEBF3B87"/>
    <w:rsid w:val="BB2CD2A0"/>
    <w:rsid w:val="BFEE0B97"/>
    <w:rsid w:val="DD9FF8F8"/>
    <w:rsid w:val="EBFD3BA0"/>
    <w:rsid w:val="F5FBB375"/>
    <w:rsid w:val="FBFF64D8"/>
    <w:rsid w:val="FEF3BE7E"/>
    <w:rsid w:val="FF63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customStyle="1" w:styleId="9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0">
    <w:name w:val="_Style 1"/>
    <w:basedOn w:val="1"/>
    <w:autoRedefine/>
    <w:qFormat/>
    <w:uiPriority w:val="0"/>
    <w:pPr>
      <w:widowControl/>
      <w:ind w:firstLine="420" w:firstLineChars="200"/>
      <w:jc w:val="left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480</Characters>
  <Lines>0</Lines>
  <Paragraphs>0</Paragraphs>
  <TotalTime>2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2025-03-12T09:28:00Z</dcterms:created>
  <dc:creator>DELL</dc:creator>
  <cp:lastModifiedBy>Hzz</cp:lastModifiedBy>
  <cp:lastPrinted>2026-04-17T03:13:00Z</cp:lastPrinted>
  <dcterms:modified xsi:type="dcterms:W3CDTF">2026-07-23T03:27:23Z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eyJoZGlkIjoiZmFmY2VlZTZiOWQ3MGM0ODRjYWMwYjhlNmI0MTM2OTYiLCJ1c2VySWQiOiIyMzQ1MDM0NzEifQ==</vt:lpwstr>
  </property>
  <property fmtid="{D5CDD505-2E9C-101B-9397-08002B2CF9AE}" pid="4" name="ICV">
    <vt:lpwstr>2DE3CCCCF9514098AB43A951C399DF2B_13</vt:lpwstr>
  </property>
</Properties>
</file>