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818A">
      <w:pPr>
        <w:ind w:firstLine="1606" w:firstLineChars="500"/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广东省交通运输规划研究中心简介</w:t>
      </w:r>
    </w:p>
    <w:p w14:paraId="23500207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广东省交通运输规划研究中心（以下简称“规划中心”），位于广州市越秀区白云路27号，成立于2000年9月，为广东省交通运输厅直属事业单位，是广东省交通运输厅主要技术支撑机构。</w:t>
      </w:r>
    </w:p>
    <w:p w14:paraId="1D5C442C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 xml:space="preserve">    规划中心通过工程咨询甲级资信评价，业务聚焦于广东交通运输规划、工程咨询和行业政策法规研究。规划中心以“引领技术前沿、当好参谋助手、服务广东交通”为使命，以成为“交通运输规划研究的权威机构”为目标，以“智圆行方，慧己达人”为行为准则，秉承“规范、科学、务实、高效”的服务理念，实施ISO质量管理体系，形成了一批高质量的服务成果。</w:t>
      </w:r>
    </w:p>
    <w:p w14:paraId="3F4CCBF6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 xml:space="preserve">    规划中心汇集交通运输规划、道路、桥梁、隧道、铁道、港口与航道、交通运输、交通信息等工程及物流管理、环境工程等多专业技术人才80余人，平均年龄</w:t>
      </w:r>
      <w:r>
        <w:rPr>
          <w:rFonts w:hint="eastAsia"/>
          <w:sz w:val="30"/>
          <w:szCs w:val="30"/>
          <w:lang w:val="en-US" w:eastAsia="zh-CN"/>
        </w:rPr>
        <w:t>39.8</w:t>
      </w:r>
      <w:r>
        <w:rPr>
          <w:rFonts w:hint="default"/>
          <w:sz w:val="30"/>
          <w:szCs w:val="30"/>
          <w:lang w:val="en-US" w:eastAsia="zh-CN"/>
        </w:rPr>
        <w:t>岁，打造了一支技术精湛、经验丰富的研究团队。拥有教授级高工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default"/>
          <w:sz w:val="30"/>
          <w:szCs w:val="30"/>
          <w:lang w:val="en-US" w:eastAsia="zh-CN"/>
        </w:rPr>
        <w:t>名，高级工程师（高级经济师）3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default"/>
          <w:sz w:val="30"/>
          <w:szCs w:val="30"/>
          <w:lang w:val="en-US" w:eastAsia="zh-CN"/>
        </w:rPr>
        <w:t>人。其中，咨询工程师（投资）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default"/>
          <w:sz w:val="30"/>
          <w:szCs w:val="30"/>
          <w:lang w:val="en-US" w:eastAsia="zh-CN"/>
        </w:rPr>
        <w:t>人，硕士以上学历4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default"/>
          <w:sz w:val="30"/>
          <w:szCs w:val="30"/>
          <w:lang w:val="en-US" w:eastAsia="zh-CN"/>
        </w:rPr>
        <w:t>人</w:t>
      </w:r>
      <w:r>
        <w:rPr>
          <w:rFonts w:hint="eastAsia"/>
          <w:sz w:val="30"/>
          <w:szCs w:val="30"/>
          <w:lang w:val="en-US" w:eastAsia="zh-CN"/>
        </w:rPr>
        <w:t>，博士6人。</w:t>
      </w:r>
    </w:p>
    <w:p w14:paraId="17079EA0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 xml:space="preserve">    自成立以来，规划中心承担了约200项规划研究课题，完成了超过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default"/>
          <w:sz w:val="30"/>
          <w:szCs w:val="30"/>
          <w:lang w:val="en-US" w:eastAsia="zh-CN"/>
        </w:rPr>
        <w:t>000公里高速公路和400余项港口、航道的技术咨询，在综合交通运输规划、工程设计咨询、行业管理与政策法规研究方面积累了丰富的经验，赢得了上级行政主管部门的充分认可和业界的广泛好评。“</w:t>
      </w:r>
      <w:r>
        <w:rPr>
          <w:rFonts w:hint="eastAsia"/>
          <w:sz w:val="30"/>
          <w:szCs w:val="30"/>
          <w:lang w:val="en-US" w:eastAsia="zh-CN"/>
        </w:rPr>
        <w:t>广东省高速公路网规划</w:t>
      </w:r>
      <w:r>
        <w:rPr>
          <w:rFonts w:hint="default"/>
          <w:sz w:val="30"/>
          <w:szCs w:val="30"/>
          <w:lang w:val="en-US" w:eastAsia="zh-CN"/>
        </w:rPr>
        <w:t>”</w:t>
      </w:r>
      <w:r>
        <w:rPr>
          <w:rFonts w:hint="eastAsia"/>
          <w:sz w:val="30"/>
          <w:szCs w:val="30"/>
          <w:lang w:val="en-US" w:eastAsia="zh-CN"/>
        </w:rPr>
        <w:t>及</w:t>
      </w:r>
      <w:r>
        <w:rPr>
          <w:rFonts w:hint="default"/>
          <w:sz w:val="30"/>
          <w:szCs w:val="30"/>
          <w:lang w:val="en-US" w:eastAsia="zh-CN"/>
        </w:rPr>
        <w:t>“</w:t>
      </w:r>
      <w:r>
        <w:rPr>
          <w:rFonts w:hint="eastAsia"/>
          <w:sz w:val="30"/>
          <w:szCs w:val="30"/>
          <w:lang w:val="en-US" w:eastAsia="zh-CN"/>
        </w:rPr>
        <w:t>狮子洋通道工程可行性研究</w:t>
      </w:r>
      <w:r>
        <w:rPr>
          <w:rFonts w:hint="default"/>
          <w:sz w:val="30"/>
          <w:szCs w:val="30"/>
          <w:lang w:val="en-US" w:eastAsia="zh-CN"/>
        </w:rPr>
        <w:t>”</w:t>
      </w:r>
      <w:r>
        <w:rPr>
          <w:rFonts w:hint="eastAsia"/>
          <w:sz w:val="30"/>
          <w:szCs w:val="30"/>
          <w:lang w:val="en-US" w:eastAsia="zh-CN"/>
        </w:rPr>
        <w:t>均荣获全国优秀工程咨询成果奖一等奖；</w:t>
      </w:r>
      <w:r>
        <w:rPr>
          <w:rFonts w:hint="default"/>
          <w:sz w:val="30"/>
          <w:szCs w:val="30"/>
          <w:lang w:val="en-US" w:eastAsia="zh-CN"/>
        </w:rPr>
        <w:t>“新时代普通国省道高质量发展研究”荣获2019年中国交通运输协会科技进步奖二等奖；“广东滨海旅游公路规划技术体系研究”荣获2019年中国交通运输协会科技进步奖三等奖；“华南地区公路路面修筑成套技术的研究与推广应用”项目荣获2011年度中国公路学会科学技术奖一等奖； “珠江三角洲高等级航道网建设关键技术研究”荣获2014年度中国水运建设行业协会科学技术一等奖；“广东省综合运输体系规划信息平台”荣获“2014地理信息科技进步奖”二等奖; “汕头市综合交通运输体系发展中长期规划（2012-2030年）”荣获2015年中国公路学会科学技术奖三等奖；“广东省公路路面典型结构研究”项目荣获2011年度广东省科学技术三等奖;“广东滨海旅游公路规划研究”、“广东省交通运输节能减排‘十三五’发展规划研究”、“广东省内河航道中长期发展规划研究”“广东省高速公路服务区加油站布局发展规划（2011-2015年）”、“梅州市公路网规划（2006-2030年）”等项目荣获全国优秀工程咨询成果二等奖；“广东省综合运输体系发展‘十二五’规划”、“汕头市综合交通运输体系发展中长期规划（2012-2030年）”、“西江下游航道整治工程效果分析和技术总结”、“广东省沿海风暴潮影响和港航设施防护对策研究”、“全球环境基金赠款广东省绿色货运示范项目建议书”等荣获广东省优秀工程咨询成果一等奖；其它奖项、荣誉数十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E9F69AD"/>
    <w:rsid w:val="0BB06E9A"/>
    <w:rsid w:val="0D715291"/>
    <w:rsid w:val="176000E3"/>
    <w:rsid w:val="1C3F6747"/>
    <w:rsid w:val="1C8C14C8"/>
    <w:rsid w:val="21855F4F"/>
    <w:rsid w:val="27933B14"/>
    <w:rsid w:val="32017D10"/>
    <w:rsid w:val="3DBC0CFC"/>
    <w:rsid w:val="56CC068C"/>
    <w:rsid w:val="6704659A"/>
    <w:rsid w:val="6E9F69AD"/>
    <w:rsid w:val="6FA66850"/>
    <w:rsid w:val="7D8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2021-11-02T02:16:00Z</dcterms:created>
  <dc:creator>miababe</dc:creator>
  <cp:lastModifiedBy>22902</cp:lastModifiedBy>
  <dcterms:modified xsi:type="dcterms:W3CDTF">2026-07-23T03:30:52Z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BAA44EF75D84410281EB23AF050488D9_13</vt:lpwstr>
  </property>
</Properties>
</file>