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94" w:tblpY="80"/>
        <w:tblOverlap w:val="never"/>
        <w:tblW w:w="149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050"/>
        <w:gridCol w:w="1067"/>
        <w:gridCol w:w="1233"/>
        <w:gridCol w:w="470"/>
        <w:gridCol w:w="97"/>
        <w:gridCol w:w="586"/>
        <w:gridCol w:w="64"/>
        <w:gridCol w:w="177"/>
        <w:gridCol w:w="707"/>
        <w:gridCol w:w="660"/>
        <w:gridCol w:w="272"/>
        <w:gridCol w:w="810"/>
        <w:gridCol w:w="3284"/>
        <w:gridCol w:w="199"/>
        <w:gridCol w:w="596"/>
        <w:gridCol w:w="312"/>
        <w:gridCol w:w="738"/>
        <w:gridCol w:w="395"/>
        <w:gridCol w:w="640"/>
      </w:tblGrid>
      <w:tr w14:paraId="48A66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0728E"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A8F15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82F05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ED71E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6797A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9F920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20EC3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64AFE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B4E58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B839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DDBD1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2C7B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522F9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772BC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0" w:type="dxa"/>
          <w:trHeight w:val="627" w:hRule="atLeast"/>
        </w:trPr>
        <w:tc>
          <w:tcPr>
            <w:tcW w:w="1431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174FB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宜宾市南溪区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eastAsia="zh-CN"/>
              </w:rPr>
              <w:t>事业单位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年公开考调工作人员岗位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eastAsia="zh-CN"/>
              </w:rPr>
              <w:t>和条件要求一览表</w:t>
            </w:r>
          </w:p>
        </w:tc>
      </w:tr>
      <w:tr w14:paraId="63466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0" w:type="dxa"/>
          <w:trHeight w:val="417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7366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8E45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名称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5224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岗位类别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BBFD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岗位代码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7A03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考调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名额</w:t>
            </w:r>
          </w:p>
        </w:tc>
        <w:tc>
          <w:tcPr>
            <w:tcW w:w="6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46BD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考调</w:t>
            </w:r>
          </w:p>
          <w:p w14:paraId="541BF69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范围</w:t>
            </w:r>
          </w:p>
        </w:tc>
        <w:tc>
          <w:tcPr>
            <w:tcW w:w="70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6B7F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条件要求</w:t>
            </w:r>
          </w:p>
        </w:tc>
        <w:tc>
          <w:tcPr>
            <w:tcW w:w="11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937C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3FBD8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0" w:type="dxa"/>
          <w:trHeight w:val="462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50F3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F204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D907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D1EB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B4A2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F7BD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3CE5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818C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学历（学位）</w:t>
            </w:r>
          </w:p>
        </w:tc>
        <w:tc>
          <w:tcPr>
            <w:tcW w:w="4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B085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eastAsia="zh-CN" w:bidi="ar"/>
              </w:rPr>
              <w:t>专业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E802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1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C09E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</w:p>
        </w:tc>
      </w:tr>
      <w:tr w14:paraId="2A0BE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0" w:type="dxa"/>
          <w:trHeight w:val="1234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6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宜宾市南溪区仙源街道重点项目服务保障中心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E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3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9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NX2026101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460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00B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7A8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38周岁及以下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7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4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1806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本科（专业类）：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建筑类、土木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类；</w:t>
            </w:r>
          </w:p>
          <w:p w14:paraId="55F716D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研究生（一级学科）：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建筑学、城乡规划学、城乡规划、风景园林学、风景园林、土木工程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68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9D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EF29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0" w:type="dxa"/>
          <w:trHeight w:val="1459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7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宜宾市南溪区经济研究和政府信息服务保障中心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C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6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E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NX2026102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A2A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B05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640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38周岁及以下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F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4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A92A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本科（专业类）：中国语言文学类、经济学类、法学类、计算机类、土木类、建筑类、电气类、金融学类、管理科学与工程类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、公共管理类；</w:t>
            </w:r>
          </w:p>
          <w:p w14:paraId="174C69BC"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研究生：不限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AA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AA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A145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0" w:type="dxa"/>
          <w:trHeight w:val="695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宜宾市南溪区国有资产管理服务中心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1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5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C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NX2026103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8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D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586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38周岁及以下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5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4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6B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本科（专业）：会计、经济学、财务管理、会计电算化、会计与统计核算、财务信息管理、财会、审计、审计学、金融学、金融管理、国际金融、经济与金融；</w:t>
            </w:r>
          </w:p>
          <w:p w14:paraId="665B1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研究生(一级学科):会计、审计、金融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5DCFB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（二级学科):会计学、财务管理、金融学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23219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取得会计专业初级及以上资格证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E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D152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0" w:type="dxa"/>
          <w:trHeight w:val="1364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3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宜宾市南溪区机构编制电子政务中心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6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2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D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NX2026104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2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0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8F7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38周岁及以下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C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4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BBBF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本科（专业类）：经济学类、金融学类、历史学类、公共管理类、中国语言文学类、法学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00093F7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62144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B1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358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0" w:type="dxa"/>
          <w:trHeight w:val="1364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6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中国共产党宜宾市南溪区委员会党校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6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党校教师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1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8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NX2026105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15F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A07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E17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38周岁及以下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0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4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8C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本科（专业类）：经济学类、历史学类；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研究生（一级学科）：理论经济学、应用经济学、中国史、世界史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C81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1F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A7FA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0" w:type="dxa"/>
          <w:trHeight w:val="695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3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宜宾市南溪区网络舆情中心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5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6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D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NX2026106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218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52E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5B2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38周岁及以下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6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4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8C463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本科（专业类）：新闻传播学类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 w14:paraId="36F4905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（专业）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数字媒体技术、新媒体技术、空间信息与数字技术；</w:t>
            </w:r>
          </w:p>
          <w:p w14:paraId="04D1F5C1"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研究生（一级学科）：新闻传播学、新闻与传播、计算机科学与技术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C2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B4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510E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0" w:type="dxa"/>
          <w:trHeight w:val="1150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0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宜宾市南溪区农牧渔科技推广站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3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5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3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NX2026107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E90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26D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808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38周岁及以下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D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4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E9A6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本科（专业）：农业工程、农业机械化及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自动化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</w:p>
          <w:p w14:paraId="740246C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研究生（一级学科）：农业工程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2A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22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A976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0" w:type="dxa"/>
          <w:trHeight w:val="1230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A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宜宾市南溪区水资源服务中心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E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9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2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NX2026108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8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8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E0E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38周岁及以下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4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4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67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本科（专业）：水文与水资源工程、水资源与海洋工程、水土保持、水利水电工程、农业水利工程、水务工程、给水排水工程；</w:t>
            </w:r>
          </w:p>
          <w:p w14:paraId="436E8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研究生（二级学科）：水文学及水资源、水工结构工程、水利水电工程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9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9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2E988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0" w:type="dxa"/>
          <w:trHeight w:val="1335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E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南溪区基层文化服务中心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C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A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0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NX2026109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2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2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376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38周岁及以下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1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4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FC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本科（专业）：新闻学、工程管理、旅游管理、非物质文化遗产保护、文化产业管理；</w:t>
            </w:r>
          </w:p>
          <w:p w14:paraId="400C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研究生（二级学科）：新闻学、旅游管理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AC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9E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DFFD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0" w:type="dxa"/>
          <w:trHeight w:val="1335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1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四川省宜宾市南溪第一中学校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3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体育发展中心工作人员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0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A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NX2026110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20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D5F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733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38周岁及以下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3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4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EF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本科（专业）：社会体育指导与管理；</w:t>
            </w:r>
          </w:p>
          <w:p w14:paraId="76DB213C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研究生（二级学科）：社会体育指导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1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4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</w:tbl>
    <w:p w14:paraId="6B1C279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8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方正仿宋简体" w:hAnsi="方正仿宋简体" w:eastAsia="方正仿宋简体" w:cs="方正仿宋简体"/>
      <w:b/>
      <w:bCs/>
      <w:sz w:val="32"/>
      <w:szCs w:val="32"/>
      <w:lang w:val="zh-CN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6">
    <w:name w:val="font11"/>
    <w:basedOn w:val="4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2026-07-21T07:53:25Z</dcterms:created>
  <dc:creator>Administrator</dc:creator>
  <cp:lastModifiedBy>WPS_1649999488</cp:lastModifiedBy>
  <dcterms:modified xsi:type="dcterms:W3CDTF">2026-07-21T07:53:43Z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eyJoZGlkIjoiZjk2YTUzMjUxY2RlOWJmZjc2NWNiMWIwOTA3ZDQ2MWIiLCJ1c2VySWQiOiIxMzY0MTY1NDU0In0=</vt:lpwstr>
  </property>
  <property fmtid="{D5CDD505-2E9C-101B-9397-08002B2CF9AE}" pid="4" name="ICV">
    <vt:lpwstr>5043241274184A159B7EC815DB60B6BB_12</vt:lpwstr>
  </property>
</Properties>
</file>