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</w:rPr>
        <w:t>四川省国土整治中心公开招聘编外人员报名登记表</w:t>
      </w:r>
    </w:p>
    <w:bookmarkEnd w:id="0"/>
    <w:tbl>
      <w:tblPr>
        <w:tblStyle w:val="4"/>
        <w:tblpPr w:leftFromText="180" w:rightFromText="180" w:vertAnchor="text" w:horzAnchor="page" w:tblpX="1755" w:tblpY="2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1"/>
        <w:gridCol w:w="285"/>
        <w:gridCol w:w="284"/>
        <w:gridCol w:w="180"/>
        <w:gridCol w:w="360"/>
        <w:gridCol w:w="720"/>
        <w:gridCol w:w="300"/>
        <w:gridCol w:w="390"/>
        <w:gridCol w:w="390"/>
        <w:gridCol w:w="960"/>
        <w:gridCol w:w="120"/>
        <w:gridCol w:w="75"/>
        <w:gridCol w:w="109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政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面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貌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身份证号  码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电话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 xml:space="preserve">学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 xml:space="preserve">学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18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18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8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家庭地址</w:t>
            </w:r>
          </w:p>
        </w:tc>
        <w:tc>
          <w:tcPr>
            <w:tcW w:w="598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8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应聘岗位</w:t>
            </w:r>
          </w:p>
        </w:tc>
        <w:tc>
          <w:tcPr>
            <w:tcW w:w="598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个人简历</w:t>
            </w:r>
          </w:p>
        </w:tc>
        <w:tc>
          <w:tcPr>
            <w:tcW w:w="760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成员及重要社会关系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政治  面貌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6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rPr>
          <w:b/>
          <w:bCs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E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after="260" w:line="500" w:lineRule="exact"/>
      <w:outlineLvl w:val="1"/>
    </w:pPr>
    <w:rPr>
      <w:rFonts w:ascii="Arial" w:hAnsi="Arial" w:eastAsia="黑体" w:cs="Times New Roman"/>
      <w:b/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2026-07-22T06:35:08Z</dcterms:created>
  <dc:creator>lenovo</dc:creator>
  <cp:lastModifiedBy>lenovo</cp:lastModifiedBy>
  <dcterms:modified xsi:type="dcterms:W3CDTF">2026-07-22T06:35:17Z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866BB33617D24577BD762E42F0522F8B</vt:lpwstr>
  </property>
</Properties>
</file>