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A42B7">
      <w:pPr>
        <w:pStyle w:val="3"/>
        <w:bidi w:val="0"/>
        <w:rPr>
          <w:color w:val="auto"/>
          <w:highlight w:val="none"/>
        </w:rPr>
      </w:pPr>
      <w:r>
        <w:rPr>
          <w:color w:val="auto"/>
          <w:highlight w:val="none"/>
        </w:rPr>
        <w:t>附件：</w:t>
      </w:r>
    </w:p>
    <w:p w14:paraId="54FF197B">
      <w:pPr>
        <w:pStyle w:val="2"/>
        <w:bidi w:val="0"/>
        <w:jc w:val="center"/>
        <w:rPr>
          <w:color w:val="auto"/>
          <w:highlight w:val="none"/>
        </w:rPr>
      </w:pPr>
      <w:bookmarkStart w:id="0" w:name="_GoBack"/>
      <w:r>
        <w:rPr>
          <w:color w:val="auto"/>
          <w:highlight w:val="none"/>
        </w:rPr>
        <w:t>襄阳粮油集团有限公司</w:t>
      </w:r>
      <w:r>
        <w:rPr>
          <w:rFonts w:hint="eastAsia"/>
          <w:color w:val="auto"/>
          <w:highlight w:val="none"/>
          <w:lang w:eastAsia="zh-CN"/>
        </w:rPr>
        <w:t>202</w:t>
      </w:r>
      <w:r>
        <w:rPr>
          <w:rFonts w:hint="eastAsia"/>
          <w:color w:val="auto"/>
          <w:highlight w:val="none"/>
          <w:lang w:val="en-US" w:eastAsia="zh-CN"/>
        </w:rPr>
        <w:t>6</w:t>
      </w:r>
      <w:r>
        <w:rPr>
          <w:color w:val="auto"/>
          <w:highlight w:val="none"/>
        </w:rPr>
        <w:t>年公开招聘工作人员岗位一览表</w:t>
      </w:r>
    </w:p>
    <w:bookmarkEnd w:id="0"/>
    <w:tbl>
      <w:tblPr>
        <w:tblStyle w:val="9"/>
        <w:tblW w:w="14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900"/>
        <w:gridCol w:w="817"/>
        <w:gridCol w:w="6788"/>
        <w:gridCol w:w="3097"/>
        <w:gridCol w:w="2400"/>
      </w:tblGrid>
      <w:tr w14:paraId="1FE69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5" w:type="dxa"/>
            <w:vAlign w:val="center"/>
          </w:tcPr>
          <w:p w14:paraId="35E70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00" w:type="dxa"/>
            <w:vAlign w:val="center"/>
          </w:tcPr>
          <w:p w14:paraId="39388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  <w:t>岗位</w:t>
            </w:r>
          </w:p>
        </w:tc>
        <w:tc>
          <w:tcPr>
            <w:tcW w:w="817" w:type="dxa"/>
            <w:vAlign w:val="center"/>
          </w:tcPr>
          <w:p w14:paraId="39331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6788" w:type="dxa"/>
            <w:vAlign w:val="center"/>
          </w:tcPr>
          <w:p w14:paraId="6D73E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  <w:t>任职条件</w:t>
            </w:r>
          </w:p>
        </w:tc>
        <w:tc>
          <w:tcPr>
            <w:tcW w:w="3097" w:type="dxa"/>
            <w:vAlign w:val="center"/>
          </w:tcPr>
          <w:p w14:paraId="41CE6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  <w:t>薪酬待遇</w:t>
            </w:r>
          </w:p>
        </w:tc>
        <w:tc>
          <w:tcPr>
            <w:tcW w:w="2400" w:type="dxa"/>
            <w:vAlign w:val="center"/>
          </w:tcPr>
          <w:p w14:paraId="0781A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32"/>
                <w:highlight w:val="none"/>
                <w:vertAlign w:val="baseline"/>
                <w:lang w:val="en-US" w:eastAsia="zh-CN"/>
              </w:rPr>
              <w:t>其他条件</w:t>
            </w:r>
          </w:p>
        </w:tc>
      </w:tr>
      <w:tr w14:paraId="14A21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vAlign w:val="center"/>
          </w:tcPr>
          <w:p w14:paraId="0605A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vAlign w:val="center"/>
          </w:tcPr>
          <w:p w14:paraId="70C31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集团中层干部</w:t>
            </w:r>
          </w:p>
        </w:tc>
        <w:tc>
          <w:tcPr>
            <w:tcW w:w="817" w:type="dxa"/>
            <w:vAlign w:val="center"/>
          </w:tcPr>
          <w:p w14:paraId="579EF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6788" w:type="dxa"/>
            <w:vAlign w:val="center"/>
          </w:tcPr>
          <w:p w14:paraId="48491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1.具有中华人民共和国国籍，且无国（境）外永久居留权；</w:t>
            </w:r>
          </w:p>
          <w:p w14:paraId="143C6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.全日制本科及以上学历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不含专科起点本科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，专业不限；</w:t>
            </w:r>
          </w:p>
          <w:p w14:paraId="59CD7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.年龄不超过45周岁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1981年1月1日及以后出生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）；</w:t>
            </w:r>
          </w:p>
          <w:p w14:paraId="45937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.满足以下任职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工作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经历之一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相关经历计算截止至2026年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月3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日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）：</w:t>
            </w:r>
          </w:p>
          <w:p w14:paraId="73B75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机关、事业单位副科级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及以上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领导职务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任职经历累计3年及以上，职级晋升、职员等级晋升经历不计入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；</w:t>
            </w:r>
          </w:p>
          <w:p w14:paraId="5519A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公有制企业比照副科级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及以上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管理的经营管理岗位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任职经历累计3年及以上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；</w:t>
            </w:r>
          </w:p>
          <w:p w14:paraId="75576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.具备优秀的管理能力、组织协调能力和市场开拓意识（或相应的工作业绩），能够胜任企业经营管理相关工作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；</w:t>
            </w:r>
          </w:p>
          <w:p w14:paraId="41F77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.具备优秀的团队领导能力，有强烈的责任心和敬业精神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；</w:t>
            </w:r>
          </w:p>
          <w:p w14:paraId="3498C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.具有正常履职的身体条件和心理素质。</w:t>
            </w:r>
          </w:p>
        </w:tc>
        <w:tc>
          <w:tcPr>
            <w:tcW w:w="3097" w:type="dxa"/>
            <w:vAlign w:val="center"/>
          </w:tcPr>
          <w:p w14:paraId="0558C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（含年度绩效、五险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金个人部分）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享受企业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福利待遇</w:t>
            </w:r>
          </w:p>
        </w:tc>
        <w:tc>
          <w:tcPr>
            <w:tcW w:w="2400" w:type="dxa"/>
            <w:vAlign w:val="center"/>
          </w:tcPr>
          <w:p w14:paraId="2A62D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报名时需提供满足任职（工作）经历要求的单位（企业）出具的证明材料。</w:t>
            </w:r>
          </w:p>
        </w:tc>
      </w:tr>
      <w:tr w14:paraId="5DF71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shd w:val="clear" w:color="auto" w:fill="auto"/>
            <w:vAlign w:val="center"/>
          </w:tcPr>
          <w:p w14:paraId="2FAB3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B25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法务审计部副部长</w:t>
            </w:r>
          </w:p>
        </w:tc>
        <w:tc>
          <w:tcPr>
            <w:tcW w:w="817" w:type="dxa"/>
            <w:vAlign w:val="center"/>
          </w:tcPr>
          <w:p w14:paraId="7379B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788" w:type="dxa"/>
            <w:vAlign w:val="center"/>
          </w:tcPr>
          <w:p w14:paraId="4991D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1.具有中华人民共和国国籍，且无国（境）外永久居留权；</w:t>
            </w:r>
          </w:p>
          <w:p w14:paraId="4F593F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2.全日制本科及以上学历（不含专科起点本科），专业为法学类专业，持有中华人民共和国法律职业资格证书（A类）；</w:t>
            </w:r>
          </w:p>
          <w:p w14:paraId="4DEFF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3.年龄不超过40周岁（1986年1月1日及以后出生）；</w:t>
            </w:r>
          </w:p>
          <w:p w14:paraId="049B0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满足以下任职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工作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经历之一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相关经历计算截止至2026年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月3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日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）：</w:t>
            </w:r>
          </w:p>
          <w:p w14:paraId="29D0D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机关、事业单位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法务相关岗位工作经历累计5年及以上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；</w:t>
            </w:r>
          </w:p>
          <w:p w14:paraId="473C8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公有制企业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法务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相关岗位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工作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经历累计5年及以上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；</w:t>
            </w:r>
          </w:p>
          <w:p w14:paraId="2084C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5.具备优秀的岗位业务能力，</w:t>
            </w:r>
            <w:r>
              <w:rPr>
                <w:rFonts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具备扎实的法律专业基础，有处理企业诉讼仲裁、合规风险管控和合同全生命周期管理的任职经历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；</w:t>
            </w:r>
          </w:p>
          <w:p w14:paraId="623A5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6.具备优秀的团队领导能力，有强烈的责任心和敬业精神；</w:t>
            </w:r>
          </w:p>
          <w:p w14:paraId="77882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7.具有正常履职的身体条件和心理素质。</w:t>
            </w:r>
          </w:p>
        </w:tc>
        <w:tc>
          <w:tcPr>
            <w:tcW w:w="3097" w:type="dxa"/>
            <w:vAlign w:val="center"/>
          </w:tcPr>
          <w:p w14:paraId="67759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（含年度绩效、五险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金个人部分）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享受企业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福利待遇</w:t>
            </w:r>
          </w:p>
        </w:tc>
        <w:tc>
          <w:tcPr>
            <w:tcW w:w="2400" w:type="dxa"/>
            <w:vAlign w:val="center"/>
          </w:tcPr>
          <w:p w14:paraId="1A45A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报名时需提供满足工作经历要求的单位（企业）出具的证明材料。</w:t>
            </w:r>
          </w:p>
        </w:tc>
      </w:tr>
    </w:tbl>
    <w:p w14:paraId="44DBF28F"/>
    <w:sectPr>
      <w:pgSz w:w="16838" w:h="11906" w:orient="landscape"/>
      <w:pgMar w:top="567" w:right="2098" w:bottom="567" w:left="2098" w:header="851" w:footer="992" w:gutter="0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B2996"/>
    <w:rsid w:val="01AD13E8"/>
    <w:rsid w:val="04470507"/>
    <w:rsid w:val="055515B2"/>
    <w:rsid w:val="05B16FB2"/>
    <w:rsid w:val="08B01A1D"/>
    <w:rsid w:val="0903036F"/>
    <w:rsid w:val="0AA608E0"/>
    <w:rsid w:val="0AB74F79"/>
    <w:rsid w:val="113D7EAE"/>
    <w:rsid w:val="17A03D56"/>
    <w:rsid w:val="199873A7"/>
    <w:rsid w:val="1AA255DC"/>
    <w:rsid w:val="1C542DB2"/>
    <w:rsid w:val="1C831C50"/>
    <w:rsid w:val="1E89565C"/>
    <w:rsid w:val="1E934C6A"/>
    <w:rsid w:val="1EC56BBB"/>
    <w:rsid w:val="1FA9455F"/>
    <w:rsid w:val="264573D7"/>
    <w:rsid w:val="26B07F5B"/>
    <w:rsid w:val="26C0446C"/>
    <w:rsid w:val="274E2758"/>
    <w:rsid w:val="28615860"/>
    <w:rsid w:val="2A154580"/>
    <w:rsid w:val="2A1B1A9F"/>
    <w:rsid w:val="2EDF119D"/>
    <w:rsid w:val="2EE22903"/>
    <w:rsid w:val="2F3B76E4"/>
    <w:rsid w:val="306B04F2"/>
    <w:rsid w:val="31D00936"/>
    <w:rsid w:val="33AA7583"/>
    <w:rsid w:val="340A1579"/>
    <w:rsid w:val="346A0AC1"/>
    <w:rsid w:val="356D19C7"/>
    <w:rsid w:val="37171506"/>
    <w:rsid w:val="37682591"/>
    <w:rsid w:val="38AC0AFF"/>
    <w:rsid w:val="39DA0296"/>
    <w:rsid w:val="3A6A6623"/>
    <w:rsid w:val="3A6B5E65"/>
    <w:rsid w:val="3B03323B"/>
    <w:rsid w:val="3C224958"/>
    <w:rsid w:val="3DAC3848"/>
    <w:rsid w:val="3DB334D8"/>
    <w:rsid w:val="3E0932F1"/>
    <w:rsid w:val="404C5F2E"/>
    <w:rsid w:val="4085718A"/>
    <w:rsid w:val="40F33F25"/>
    <w:rsid w:val="426F208E"/>
    <w:rsid w:val="43725514"/>
    <w:rsid w:val="442617C9"/>
    <w:rsid w:val="443B2996"/>
    <w:rsid w:val="4519760A"/>
    <w:rsid w:val="46CE5B5E"/>
    <w:rsid w:val="4784753A"/>
    <w:rsid w:val="48A203D1"/>
    <w:rsid w:val="4921628B"/>
    <w:rsid w:val="4E4B27C7"/>
    <w:rsid w:val="4E954906"/>
    <w:rsid w:val="4EA55E0D"/>
    <w:rsid w:val="505C1F42"/>
    <w:rsid w:val="57E17504"/>
    <w:rsid w:val="58826C61"/>
    <w:rsid w:val="58F34175"/>
    <w:rsid w:val="59063172"/>
    <w:rsid w:val="597B6F6F"/>
    <w:rsid w:val="59B54091"/>
    <w:rsid w:val="5B632D6A"/>
    <w:rsid w:val="5C1358B5"/>
    <w:rsid w:val="5DC23414"/>
    <w:rsid w:val="5F932FB1"/>
    <w:rsid w:val="60420CC1"/>
    <w:rsid w:val="64FB6C5C"/>
    <w:rsid w:val="66A8176F"/>
    <w:rsid w:val="66C200DF"/>
    <w:rsid w:val="670617B6"/>
    <w:rsid w:val="68415D02"/>
    <w:rsid w:val="6D73573A"/>
    <w:rsid w:val="6D9F6745"/>
    <w:rsid w:val="6EFE1F56"/>
    <w:rsid w:val="70B0357F"/>
    <w:rsid w:val="71CC39F0"/>
    <w:rsid w:val="7424360C"/>
    <w:rsid w:val="78292927"/>
    <w:rsid w:val="788947D3"/>
    <w:rsid w:val="78927CDF"/>
    <w:rsid w:val="79974DFF"/>
    <w:rsid w:val="7A0569E7"/>
    <w:rsid w:val="7CDC7FD5"/>
    <w:rsid w:val="7D4E29FA"/>
    <w:rsid w:val="7E2D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560" w:lineRule="exact"/>
      <w:ind w:firstLine="0" w:firstLineChars="0"/>
      <w:jc w:val="center"/>
      <w:outlineLvl w:val="0"/>
    </w:pPr>
    <w:rPr>
      <w:rFonts w:ascii="Calibri" w:hAnsi="Calibri" w:eastAsia="方正小标宋简体"/>
      <w:kern w:val="44"/>
      <w:sz w:val="44"/>
      <w:szCs w:val="21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楷体_GB2312" w:cs="宋体"/>
      <w:bCs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1"/>
    <w:link w:val="3"/>
    <w:semiHidden/>
    <w:qFormat/>
    <w:uiPriority w:val="9"/>
    <w:rPr>
      <w:rFonts w:ascii="宋体" w:hAnsi="宋体" w:eastAsia="黑体" w:cs="宋体"/>
      <w:bCs/>
      <w:kern w:val="0"/>
      <w:sz w:val="32"/>
      <w:szCs w:val="32"/>
      <w:lang w:bidi="ar"/>
    </w:rPr>
  </w:style>
  <w:style w:type="character" w:customStyle="1" w:styleId="12">
    <w:name w:val="标题 1 Char"/>
    <w:link w:val="2"/>
    <w:qFormat/>
    <w:uiPriority w:val="9"/>
    <w:rPr>
      <w:rFonts w:ascii="Calibri" w:hAnsi="Calibri" w:eastAsia="方正小标宋简体" w:cs="Times New Roman"/>
      <w:bCs/>
      <w:spacing w:val="4"/>
      <w:kern w:val="44"/>
      <w:sz w:val="44"/>
      <w:szCs w:val="21"/>
      <w:shd w:val="clear" w:fill="FFFFFF"/>
      <w:lang w:val="en-US" w:eastAsia="zh-CN" w:bidi="ar-SA"/>
    </w:rPr>
  </w:style>
  <w:style w:type="character" w:customStyle="1" w:styleId="13">
    <w:name w:val="标题 3 Char"/>
    <w:link w:val="4"/>
    <w:qFormat/>
    <w:uiPriority w:val="9"/>
    <w:rPr>
      <w:rFonts w:ascii="宋体" w:hAnsi="宋体" w:eastAsia="楷体_GB2312" w:cs="宋体"/>
      <w:bCs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2026-07-16T02:50:00Z</dcterms:created>
  <dc:creator>拔掉积木</dc:creator>
  <cp:lastModifiedBy>拔掉积木</cp:lastModifiedBy>
  <dcterms:modified xsi:type="dcterms:W3CDTF">2026-07-16T02:51:07Z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4C67D1DF538445BEA50E2E071047A9AE_11</vt:lpwstr>
  </property>
  <property fmtid="{D5CDD505-2E9C-101B-9397-08002B2CF9AE}" pid="4" name="KSOTemplateDocerSaveRecord">
    <vt:lpwstr>eyJoZGlkIjoiMTJmMGVhMzAzYjVlNWQ0NWQyMzA1Yjk1NDVkN2NlNzIiLCJ1c2VySWQiOiIzMTMyMjIxNjAifQ==</vt:lpwstr>
  </property>
</Properties>
</file>