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CDAA4">
      <w:pPr>
        <w:spacing w:after="312" w:afterLines="100" w:line="56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河北工程技术学院</w:t>
      </w:r>
      <w:r>
        <w:rPr>
          <w:rFonts w:hint="eastAsia" w:ascii="方正小标宋简体" w:hAnsi="方正小标宋简体" w:eastAsia="方正小标宋简体" w:cs="方正小标宋简体"/>
          <w:b/>
          <w:bCs/>
          <w:sz w:val="36"/>
          <w:szCs w:val="36"/>
          <w:lang w:val="en-US" w:eastAsia="zh-CN"/>
        </w:rPr>
        <w:t>2026年</w:t>
      </w:r>
      <w:r>
        <w:rPr>
          <w:rFonts w:hint="eastAsia" w:ascii="方正小标宋简体" w:hAnsi="方正小标宋简体" w:eastAsia="方正小标宋简体" w:cs="方正小标宋简体"/>
          <w:b/>
          <w:bCs/>
          <w:sz w:val="36"/>
          <w:szCs w:val="36"/>
        </w:rPr>
        <w:t>高层次人才招聘公告</w:t>
      </w:r>
    </w:p>
    <w:p w14:paraId="6B024F2B">
      <w:pPr>
        <w:spacing w:line="560" w:lineRule="exact"/>
        <w:ind w:firstLine="640" w:firstLineChars="200"/>
        <w:rPr>
          <w:rFonts w:hint="eastAsia" w:ascii="方正仿宋_GB2312" w:hAnsi="方正仿宋_GB2312" w:eastAsia="方正仿宋_GB2312" w:cs="方正仿宋_GB2312"/>
          <w:sz w:val="32"/>
          <w:szCs w:val="32"/>
        </w:rPr>
      </w:pPr>
      <w:r>
        <w:rPr>
          <w:rFonts w:hint="eastAsia" w:ascii="黑体" w:hAnsi="黑体" w:eastAsia="黑体" w:cs="黑体"/>
          <w:sz w:val="32"/>
          <w:szCs w:val="32"/>
        </w:rPr>
        <w:t>一、学校简介</w:t>
      </w:r>
    </w:p>
    <w:p w14:paraId="720F900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河北工程技术学院是经教育部批准设立的全日制本科层次普通高校。</w:t>
      </w:r>
    </w:p>
    <w:p w14:paraId="6F4922D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学校创办于1997年。2001年，经河北省人民政府批准，设立石家庄法商职业学院，开始实施国家计划内招生。2011年，学校更名为石家庄城市职业学院。2014年，学校升格</w:t>
      </w:r>
      <w:r>
        <w:rPr>
          <w:rFonts w:hint="eastAsia" w:ascii="仿宋" w:hAnsi="仿宋" w:eastAsia="仿宋" w:cs="仿宋"/>
          <w:sz w:val="32"/>
          <w:szCs w:val="32"/>
          <w:lang w:val="en-US" w:eastAsia="zh-CN"/>
        </w:rPr>
        <w:t>为</w:t>
      </w:r>
      <w:r>
        <w:rPr>
          <w:rFonts w:hint="eastAsia" w:ascii="仿宋" w:hAnsi="仿宋" w:eastAsia="仿宋" w:cs="仿宋"/>
          <w:sz w:val="32"/>
          <w:szCs w:val="32"/>
        </w:rPr>
        <w:t>普通本科院校，更为现名。2025年，学校顺利通过普通高等学校本科教学工作合格评估。</w:t>
      </w:r>
    </w:p>
    <w:p w14:paraId="1C3B88BB">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位于河北省省会石家庄市，占地面积近千亩，自然环境优美，师资力量雄厚，教学科研仪器设备先进、馆藏图书数量充足。设有网络空间安全学院、人工智能学院、土木与建筑学院、商学院、艺术与传媒学院5个二级学院，以及马克思主义学院、公共教育学院、素质教育学院、美育教学部、体育教学部5个公共教学单位。设置网络空间安全、通信工程、电子信息工程、人工智能、土木工程、建筑学、会计学、财务管理、音乐表演等近40个本科专业，形成了以工为主，多学科专业交叉融合、相互支撑、协调发展的学科专业体系。</w:t>
      </w:r>
    </w:p>
    <w:p w14:paraId="31C45D6D">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学校坚持应用型的办学定位，紧紧围绕区域产业发展需要，持续内涵建设，深化教育教学改革，努力提高人才培养质量</w:t>
      </w:r>
      <w:r>
        <w:rPr>
          <w:rFonts w:hint="eastAsia" w:ascii="仿宋" w:hAnsi="仿宋" w:eastAsia="仿宋" w:cs="仿宋"/>
          <w:sz w:val="32"/>
          <w:szCs w:val="32"/>
          <w:lang w:val="en-US" w:eastAsia="zh-CN"/>
        </w:rPr>
        <w:t>,为</w:t>
      </w:r>
      <w:r>
        <w:rPr>
          <w:rFonts w:hint="eastAsia" w:ascii="仿宋" w:hAnsi="仿宋" w:eastAsia="仿宋" w:cs="仿宋"/>
          <w:sz w:val="32"/>
          <w:szCs w:val="32"/>
        </w:rPr>
        <w:t>建设产教融合特色鲜明的应用型高水平大学，培养兴业英才</w:t>
      </w:r>
      <w:r>
        <w:rPr>
          <w:rFonts w:hint="eastAsia" w:ascii="仿宋" w:hAnsi="仿宋" w:eastAsia="仿宋" w:cs="仿宋"/>
          <w:sz w:val="32"/>
          <w:szCs w:val="32"/>
          <w:lang w:val="en-US" w:eastAsia="zh-CN"/>
        </w:rPr>
        <w:t>而</w:t>
      </w:r>
      <w:r>
        <w:rPr>
          <w:rFonts w:hint="eastAsia" w:ascii="仿宋" w:hAnsi="仿宋" w:eastAsia="仿宋" w:cs="仿宋"/>
          <w:sz w:val="32"/>
          <w:szCs w:val="32"/>
        </w:rPr>
        <w:t>不断拼搏奋进。</w:t>
      </w:r>
    </w:p>
    <w:p w14:paraId="1FDE5616">
      <w:pPr>
        <w:rPr>
          <w:rFonts w:hint="eastAsia"/>
          <w:b/>
          <w:bCs/>
          <w:sz w:val="32"/>
          <w:szCs w:val="32"/>
          <w:lang w:val="en-US" w:eastAsia="zh-CN"/>
        </w:rPr>
      </w:pPr>
      <w:r>
        <w:rPr>
          <w:rFonts w:hint="eastAsia"/>
          <w:b/>
          <w:bCs/>
          <w:sz w:val="32"/>
          <w:szCs w:val="32"/>
          <w:lang w:val="en-US" w:eastAsia="zh-CN"/>
        </w:rPr>
        <w:t>二、招聘人员范围</w:t>
      </w:r>
    </w:p>
    <w:p w14:paraId="04C8DAB5">
      <w:pPr>
        <w:rPr>
          <w:rFonts w:hint="eastAsia"/>
          <w:sz w:val="32"/>
          <w:szCs w:val="32"/>
          <w:lang w:val="en-US" w:eastAsia="zh-CN"/>
        </w:rPr>
      </w:pPr>
      <w:r>
        <w:rPr>
          <w:rFonts w:hint="eastAsia"/>
          <w:sz w:val="32"/>
          <w:szCs w:val="32"/>
          <w:lang w:val="en-US" w:eastAsia="zh-CN"/>
        </w:rPr>
        <w:t>博士研究生</w:t>
      </w:r>
    </w:p>
    <w:p w14:paraId="0F983717">
      <w:pPr>
        <w:spacing w:line="560" w:lineRule="exact"/>
        <w:ind w:firstLine="640" w:firstLineChars="200"/>
        <w:rPr>
          <w:rFonts w:hint="eastAsia" w:ascii="仿宋" w:hAnsi="仿宋" w:eastAsia="仿宋" w:cs="仿宋"/>
          <w:sz w:val="32"/>
          <w:szCs w:val="32"/>
        </w:rPr>
      </w:pPr>
    </w:p>
    <w:p w14:paraId="3973C620">
      <w:pPr>
        <w:numPr>
          <w:numId w:val="0"/>
        </w:numPr>
        <w:spacing w:line="560" w:lineRule="exact"/>
        <w:jc w:val="both"/>
        <w:rPr>
          <w:rFonts w:hint="eastAsia" w:ascii="黑体" w:hAnsi="黑体" w:eastAsia="黑体" w:cs="黑体"/>
          <w:b/>
          <w:bCs/>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、招聘人员类别</w:t>
      </w:r>
    </w:p>
    <w:tbl>
      <w:tblPr>
        <w:tblStyle w:val="3"/>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1722"/>
        <w:gridCol w:w="7206"/>
      </w:tblGrid>
      <w:tr w14:paraId="1AD2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716" w:type="dxa"/>
            <w:shd w:val="clear" w:color="auto" w:fill="DBE3F4" w:themeFill="accent1" w:themeFillTint="32"/>
          </w:tcPr>
          <w:p w14:paraId="217C34FC">
            <w:pPr>
              <w:jc w:val="center"/>
              <w:rPr>
                <w:rFonts w:hint="eastAsia"/>
                <w:b/>
                <w:bCs/>
              </w:rPr>
            </w:pPr>
            <w:r>
              <w:rPr>
                <w:rFonts w:hint="eastAsia"/>
                <w:b/>
                <w:bCs/>
              </w:rPr>
              <w:t>人才类别</w:t>
            </w:r>
          </w:p>
        </w:tc>
        <w:tc>
          <w:tcPr>
            <w:tcW w:w="1722" w:type="dxa"/>
            <w:shd w:val="clear" w:color="auto" w:fill="DBE3F4" w:themeFill="accent1" w:themeFillTint="32"/>
            <w:vAlign w:val="center"/>
          </w:tcPr>
          <w:p w14:paraId="469670DB">
            <w:pPr>
              <w:jc w:val="center"/>
              <w:rPr>
                <w:rFonts w:hint="eastAsia"/>
                <w:b/>
                <w:bCs/>
              </w:rPr>
            </w:pPr>
            <w:r>
              <w:rPr>
                <w:rFonts w:hint="eastAsia"/>
                <w:b/>
                <w:bCs/>
              </w:rPr>
              <w:t>引进层次</w:t>
            </w:r>
          </w:p>
        </w:tc>
        <w:tc>
          <w:tcPr>
            <w:tcW w:w="7206" w:type="dxa"/>
            <w:shd w:val="clear" w:color="auto" w:fill="DBE3F4" w:themeFill="accent1" w:themeFillTint="32"/>
          </w:tcPr>
          <w:p w14:paraId="3CED505B">
            <w:pPr>
              <w:jc w:val="center"/>
              <w:rPr>
                <w:rFonts w:hint="eastAsia"/>
                <w:b/>
                <w:bCs/>
              </w:rPr>
            </w:pPr>
            <w:r>
              <w:rPr>
                <w:rFonts w:hint="eastAsia"/>
                <w:b/>
                <w:bCs/>
              </w:rPr>
              <w:t>引进条件</w:t>
            </w:r>
          </w:p>
        </w:tc>
      </w:tr>
      <w:tr w14:paraId="5ED4B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jc w:val="center"/>
        </w:trPr>
        <w:tc>
          <w:tcPr>
            <w:tcW w:w="1716" w:type="dxa"/>
            <w:vAlign w:val="center"/>
          </w:tcPr>
          <w:p w14:paraId="1DD93711">
            <w:pPr>
              <w:jc w:val="center"/>
              <w:rPr>
                <w:rFonts w:hint="eastAsia"/>
              </w:rPr>
            </w:pPr>
            <w:r>
              <w:rPr>
                <w:rFonts w:hint="eastAsia"/>
              </w:rPr>
              <w:t>领军人才</w:t>
            </w:r>
          </w:p>
        </w:tc>
        <w:tc>
          <w:tcPr>
            <w:tcW w:w="1722" w:type="dxa"/>
            <w:vAlign w:val="center"/>
          </w:tcPr>
          <w:p w14:paraId="210F754C">
            <w:pPr>
              <w:jc w:val="center"/>
              <w:rPr>
                <w:rFonts w:hint="eastAsia"/>
              </w:rPr>
            </w:pPr>
            <w:r>
              <w:rPr>
                <w:rFonts w:hint="eastAsia"/>
              </w:rPr>
              <w:t>/</w:t>
            </w:r>
          </w:p>
        </w:tc>
        <w:tc>
          <w:tcPr>
            <w:tcW w:w="7206" w:type="dxa"/>
          </w:tcPr>
          <w:p w14:paraId="20FBF156">
            <w:pPr>
              <w:jc w:val="left"/>
              <w:rPr>
                <w:rFonts w:hint="eastAsia"/>
              </w:rPr>
            </w:pPr>
            <w:r>
              <w:rPr>
                <w:rFonts w:hint="eastAsia"/>
              </w:rPr>
              <w:t>1.年龄一般不超过55周岁，对国际顶尖人才可适当放宽。</w:t>
            </w:r>
          </w:p>
          <w:p w14:paraId="67242C1E">
            <w:pPr>
              <w:jc w:val="left"/>
              <w:rPr>
                <w:rFonts w:hint="eastAsia"/>
              </w:rPr>
            </w:pPr>
            <w:r>
              <w:rPr>
                <w:rFonts w:hint="eastAsia"/>
              </w:rPr>
              <w:t>2.学术造诣高深，在国内外本学科领域享有崇高学术声誉和影响力，为国际或国内同行所公认。</w:t>
            </w:r>
          </w:p>
          <w:p w14:paraId="32F35F80">
            <w:pPr>
              <w:jc w:val="left"/>
              <w:rPr>
                <w:rFonts w:hint="eastAsia"/>
              </w:rPr>
            </w:pPr>
            <w:r>
              <w:rPr>
                <w:rFonts w:hint="eastAsia"/>
              </w:rPr>
              <w:t>3.取得系统性、创造性学术成就，如主持国家级重大科研项目、获得国家级科技奖励或在顶级期刊发表系列突破性成果。</w:t>
            </w:r>
          </w:p>
          <w:p w14:paraId="237556C7">
            <w:pPr>
              <w:jc w:val="left"/>
              <w:rPr>
                <w:rFonts w:hint="eastAsia"/>
              </w:rPr>
            </w:pPr>
            <w:r>
              <w:rPr>
                <w:rFonts w:hint="eastAsia"/>
              </w:rPr>
              <w:t>4.具备卓越的团队组织与战略规划能力，能够带领本学科在其研究的前沿领域实现跨越式发展，赶超或引领国内外先进水平。</w:t>
            </w:r>
          </w:p>
        </w:tc>
      </w:tr>
      <w:tr w14:paraId="44D9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716" w:type="dxa"/>
            <w:vMerge w:val="restart"/>
            <w:vAlign w:val="center"/>
          </w:tcPr>
          <w:p w14:paraId="08151B61">
            <w:pPr>
              <w:jc w:val="center"/>
              <w:rPr>
                <w:rFonts w:hint="eastAsia"/>
              </w:rPr>
            </w:pPr>
            <w:r>
              <w:rPr>
                <w:rFonts w:hint="eastAsia"/>
              </w:rPr>
              <w:t>学术骨干</w:t>
            </w:r>
          </w:p>
        </w:tc>
        <w:tc>
          <w:tcPr>
            <w:tcW w:w="1722" w:type="dxa"/>
            <w:vAlign w:val="center"/>
          </w:tcPr>
          <w:p w14:paraId="27A36F7E">
            <w:pPr>
              <w:jc w:val="center"/>
              <w:rPr>
                <w:rFonts w:hint="eastAsia"/>
              </w:rPr>
            </w:pPr>
            <w:r>
              <w:rPr>
                <w:rFonts w:hint="eastAsia"/>
              </w:rPr>
              <w:t>A类</w:t>
            </w:r>
          </w:p>
        </w:tc>
        <w:tc>
          <w:tcPr>
            <w:tcW w:w="7206" w:type="dxa"/>
          </w:tcPr>
          <w:p w14:paraId="1FA7839D">
            <w:pPr>
              <w:jc w:val="left"/>
              <w:rPr>
                <w:rFonts w:hint="eastAsia"/>
              </w:rPr>
            </w:pPr>
            <w:r>
              <w:rPr>
                <w:rFonts w:hint="eastAsia"/>
              </w:rPr>
              <w:t>1.年龄一般不超过50周岁，具有副高级及以上职称。</w:t>
            </w:r>
          </w:p>
          <w:p w14:paraId="76AC04A2">
            <w:pPr>
              <w:jc w:val="left"/>
              <w:rPr>
                <w:rFonts w:hint="eastAsia"/>
              </w:rPr>
            </w:pPr>
            <w:r>
              <w:rPr>
                <w:rFonts w:hint="eastAsia"/>
              </w:rPr>
              <w:t>2.学术水平较高，已取得国内外同行认可的代表性研究成果。</w:t>
            </w:r>
          </w:p>
          <w:p w14:paraId="420B6D09">
            <w:pPr>
              <w:jc w:val="left"/>
              <w:rPr>
                <w:rFonts w:hint="eastAsia"/>
              </w:rPr>
            </w:pPr>
            <w:r>
              <w:rPr>
                <w:rFonts w:hint="eastAsia"/>
              </w:rPr>
              <w:t>3.具有主持国家级或省部级重大科研项目的完整经历。</w:t>
            </w:r>
          </w:p>
          <w:p w14:paraId="40F5BA48">
            <w:pPr>
              <w:jc w:val="left"/>
              <w:rPr>
                <w:rFonts w:hint="eastAsia"/>
              </w:rPr>
            </w:pPr>
            <w:r>
              <w:rPr>
                <w:rFonts w:hint="eastAsia"/>
              </w:rPr>
              <w:t>4.教学经验丰富，能系统承担核心课程教学与高水平应用型人才培养任务。</w:t>
            </w:r>
          </w:p>
        </w:tc>
      </w:tr>
      <w:tr w14:paraId="5DEB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716" w:type="dxa"/>
            <w:vMerge w:val="continue"/>
            <w:vAlign w:val="center"/>
          </w:tcPr>
          <w:p w14:paraId="1599521A">
            <w:pPr>
              <w:jc w:val="center"/>
              <w:rPr>
                <w:rFonts w:hint="eastAsia"/>
              </w:rPr>
            </w:pPr>
          </w:p>
        </w:tc>
        <w:tc>
          <w:tcPr>
            <w:tcW w:w="1722" w:type="dxa"/>
            <w:vAlign w:val="center"/>
          </w:tcPr>
          <w:p w14:paraId="150C514D">
            <w:pPr>
              <w:jc w:val="center"/>
              <w:rPr>
                <w:rFonts w:hint="eastAsia"/>
              </w:rPr>
            </w:pPr>
            <w:r>
              <w:rPr>
                <w:rFonts w:hint="eastAsia"/>
              </w:rPr>
              <w:t>B类</w:t>
            </w:r>
          </w:p>
        </w:tc>
        <w:tc>
          <w:tcPr>
            <w:tcW w:w="7206" w:type="dxa"/>
          </w:tcPr>
          <w:p w14:paraId="6C4FAAED">
            <w:pPr>
              <w:jc w:val="left"/>
              <w:rPr>
                <w:rFonts w:hint="eastAsia"/>
              </w:rPr>
            </w:pPr>
            <w:r>
              <w:rPr>
                <w:rFonts w:hint="eastAsia"/>
              </w:rPr>
              <w:t>1.年龄一般不超过45周岁，具有副高级及以上职称。</w:t>
            </w:r>
          </w:p>
          <w:p w14:paraId="07F08423">
            <w:pPr>
              <w:jc w:val="left"/>
              <w:rPr>
                <w:rFonts w:hint="eastAsia"/>
              </w:rPr>
            </w:pPr>
            <w:r>
              <w:rPr>
                <w:rFonts w:hint="eastAsia"/>
              </w:rPr>
              <w:t>2.学术水平良好，已取得具有一定影响力的代表性研究成果。</w:t>
            </w:r>
          </w:p>
          <w:p w14:paraId="3A95A0D9">
            <w:pPr>
              <w:jc w:val="left"/>
              <w:rPr>
                <w:rFonts w:hint="eastAsia"/>
              </w:rPr>
            </w:pPr>
            <w:r>
              <w:rPr>
                <w:rFonts w:hint="eastAsia"/>
              </w:rPr>
              <w:t>3.具有主持省部级科研项目或重大横向课题的经历。</w:t>
            </w:r>
          </w:p>
          <w:p w14:paraId="2A0635D4">
            <w:pPr>
              <w:jc w:val="left"/>
              <w:rPr>
                <w:rFonts w:hint="eastAsia"/>
              </w:rPr>
            </w:pPr>
            <w:r>
              <w:rPr>
                <w:rFonts w:hint="eastAsia"/>
              </w:rPr>
              <w:t>4.教学经验较为丰富，能胜任核心课程教学任务。</w:t>
            </w:r>
          </w:p>
        </w:tc>
      </w:tr>
      <w:tr w14:paraId="4B002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716" w:type="dxa"/>
            <w:vMerge w:val="continue"/>
            <w:vAlign w:val="center"/>
          </w:tcPr>
          <w:p w14:paraId="33EE900C">
            <w:pPr>
              <w:jc w:val="center"/>
              <w:rPr>
                <w:rFonts w:hint="eastAsia"/>
              </w:rPr>
            </w:pPr>
          </w:p>
        </w:tc>
        <w:tc>
          <w:tcPr>
            <w:tcW w:w="1722" w:type="dxa"/>
            <w:vAlign w:val="center"/>
          </w:tcPr>
          <w:p w14:paraId="10B5CFA4">
            <w:pPr>
              <w:jc w:val="center"/>
              <w:rPr>
                <w:rFonts w:hint="eastAsia"/>
              </w:rPr>
            </w:pPr>
            <w:r>
              <w:rPr>
                <w:rFonts w:hint="eastAsia"/>
              </w:rPr>
              <w:t>C类</w:t>
            </w:r>
          </w:p>
        </w:tc>
        <w:tc>
          <w:tcPr>
            <w:tcW w:w="7206" w:type="dxa"/>
          </w:tcPr>
          <w:p w14:paraId="056CAFAA">
            <w:pPr>
              <w:jc w:val="left"/>
              <w:rPr>
                <w:rFonts w:hint="eastAsia"/>
              </w:rPr>
            </w:pPr>
            <w:r>
              <w:rPr>
                <w:rFonts w:hint="eastAsia"/>
              </w:rPr>
              <w:t>1.年龄一般不超过45周岁。</w:t>
            </w:r>
          </w:p>
          <w:p w14:paraId="3BD03ED6">
            <w:pPr>
              <w:jc w:val="left"/>
              <w:rPr>
                <w:rFonts w:hint="eastAsia"/>
              </w:rPr>
            </w:pPr>
            <w:r>
              <w:rPr>
                <w:rFonts w:hint="eastAsia"/>
              </w:rPr>
              <w:t>2.学术基础扎实，已取得一定的研究成果。</w:t>
            </w:r>
          </w:p>
          <w:p w14:paraId="1EF4CD62">
            <w:pPr>
              <w:jc w:val="left"/>
              <w:rPr>
                <w:rFonts w:hint="eastAsia"/>
              </w:rPr>
            </w:pPr>
            <w:r>
              <w:rPr>
                <w:rFonts w:hint="eastAsia"/>
              </w:rPr>
              <w:t>3.具有主持科研项目或横向课题经历，展现出良好的科研实践能力。</w:t>
            </w:r>
          </w:p>
          <w:p w14:paraId="4EA4ADF7">
            <w:pPr>
              <w:jc w:val="left"/>
              <w:rPr>
                <w:rFonts w:hint="eastAsia"/>
              </w:rPr>
            </w:pPr>
            <w:r>
              <w:rPr>
                <w:rFonts w:hint="eastAsia"/>
              </w:rPr>
              <w:t>4.具有一定的教学经验，能承担专业课程教学任务。</w:t>
            </w:r>
          </w:p>
        </w:tc>
      </w:tr>
      <w:tr w14:paraId="5C8A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716" w:type="dxa"/>
            <w:vMerge w:val="restart"/>
            <w:vAlign w:val="center"/>
          </w:tcPr>
          <w:p w14:paraId="4343413D">
            <w:pPr>
              <w:jc w:val="center"/>
              <w:rPr>
                <w:rFonts w:hint="eastAsia"/>
              </w:rPr>
            </w:pPr>
            <w:r>
              <w:rPr>
                <w:rFonts w:hint="eastAsia"/>
              </w:rPr>
              <w:t>应届博士</w:t>
            </w:r>
          </w:p>
        </w:tc>
        <w:tc>
          <w:tcPr>
            <w:tcW w:w="1722" w:type="dxa"/>
            <w:vAlign w:val="center"/>
          </w:tcPr>
          <w:p w14:paraId="3B66C8F1">
            <w:pPr>
              <w:jc w:val="center"/>
              <w:rPr>
                <w:rFonts w:hint="eastAsia"/>
              </w:rPr>
            </w:pPr>
            <w:r>
              <w:rPr>
                <w:rFonts w:hint="eastAsia"/>
              </w:rPr>
              <w:t>A类</w:t>
            </w:r>
          </w:p>
        </w:tc>
        <w:tc>
          <w:tcPr>
            <w:tcW w:w="7206" w:type="dxa"/>
          </w:tcPr>
          <w:p w14:paraId="6D0F7C0C">
            <w:pPr>
              <w:jc w:val="left"/>
              <w:rPr>
                <w:rFonts w:hint="eastAsia"/>
              </w:rPr>
            </w:pPr>
            <w:r>
              <w:rPr>
                <w:rFonts w:hint="eastAsia"/>
              </w:rPr>
              <w:t>1.年龄一般不超过40周岁；毕业于海内外知名院校。</w:t>
            </w:r>
          </w:p>
          <w:p w14:paraId="780D24CA">
            <w:pPr>
              <w:jc w:val="left"/>
              <w:rPr>
                <w:rFonts w:hint="eastAsia"/>
              </w:rPr>
            </w:pPr>
            <w:r>
              <w:rPr>
                <w:rFonts w:hint="eastAsia"/>
              </w:rPr>
              <w:t>2.博士期间科研能力突出，已在本领域高水平期刊发表学术论文或取得其他代表性研究成果。</w:t>
            </w:r>
          </w:p>
          <w:p w14:paraId="40EF59A8">
            <w:pPr>
              <w:jc w:val="left"/>
              <w:rPr>
                <w:rFonts w:hint="eastAsia"/>
              </w:rPr>
            </w:pPr>
            <w:r>
              <w:rPr>
                <w:rFonts w:hint="eastAsia"/>
              </w:rPr>
              <w:t>3.具备良好的教学潜质，专业基础扎实。</w:t>
            </w:r>
          </w:p>
        </w:tc>
      </w:tr>
      <w:tr w14:paraId="4BD68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1716" w:type="dxa"/>
            <w:vMerge w:val="continue"/>
            <w:vAlign w:val="center"/>
          </w:tcPr>
          <w:p w14:paraId="340F14D4">
            <w:pPr>
              <w:jc w:val="center"/>
              <w:rPr>
                <w:rFonts w:hint="eastAsia"/>
              </w:rPr>
            </w:pPr>
          </w:p>
        </w:tc>
        <w:tc>
          <w:tcPr>
            <w:tcW w:w="1722" w:type="dxa"/>
            <w:vAlign w:val="center"/>
          </w:tcPr>
          <w:p w14:paraId="72D65DB9">
            <w:pPr>
              <w:jc w:val="center"/>
              <w:rPr>
                <w:rFonts w:hint="eastAsia"/>
              </w:rPr>
            </w:pPr>
            <w:r>
              <w:rPr>
                <w:rFonts w:hint="eastAsia"/>
              </w:rPr>
              <w:t>B类</w:t>
            </w:r>
          </w:p>
        </w:tc>
        <w:tc>
          <w:tcPr>
            <w:tcW w:w="7206" w:type="dxa"/>
          </w:tcPr>
          <w:p w14:paraId="0F129054">
            <w:pPr>
              <w:jc w:val="left"/>
              <w:rPr>
                <w:rFonts w:hint="eastAsia"/>
              </w:rPr>
            </w:pPr>
            <w:r>
              <w:rPr>
                <w:rFonts w:hint="eastAsia"/>
              </w:rPr>
              <w:t>1.年龄一般不超过40周岁；毕业于海内外其他高水平院校，符合学校应届生相关招聘条件。</w:t>
            </w:r>
          </w:p>
          <w:p w14:paraId="36203159">
            <w:pPr>
              <w:jc w:val="left"/>
              <w:rPr>
                <w:rFonts w:hint="eastAsia"/>
              </w:rPr>
            </w:pPr>
            <w:r>
              <w:rPr>
                <w:rFonts w:hint="eastAsia"/>
              </w:rPr>
              <w:t>2.取得一定研究成果，展现出良好的学术发展潜力。</w:t>
            </w:r>
          </w:p>
          <w:p w14:paraId="7A5FBBB5">
            <w:pPr>
              <w:jc w:val="left"/>
              <w:rPr>
                <w:rFonts w:hint="eastAsia"/>
              </w:rPr>
            </w:pPr>
            <w:r>
              <w:rPr>
                <w:rFonts w:hint="eastAsia"/>
              </w:rPr>
              <w:t>3.具备从事教学科研工作的基本素质和能力。</w:t>
            </w:r>
          </w:p>
        </w:tc>
      </w:tr>
      <w:tr w14:paraId="3FFB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716" w:type="dxa"/>
            <w:vAlign w:val="center"/>
          </w:tcPr>
          <w:p w14:paraId="621C5D3E">
            <w:pPr>
              <w:jc w:val="center"/>
              <w:rPr>
                <w:rFonts w:hint="eastAsia"/>
              </w:rPr>
            </w:pPr>
            <w:r>
              <w:rPr>
                <w:rFonts w:hint="eastAsia"/>
              </w:rPr>
              <w:t>银龄教师</w:t>
            </w:r>
          </w:p>
        </w:tc>
        <w:tc>
          <w:tcPr>
            <w:tcW w:w="1722" w:type="dxa"/>
            <w:vAlign w:val="center"/>
          </w:tcPr>
          <w:p w14:paraId="08E5B1C6">
            <w:pPr>
              <w:jc w:val="center"/>
              <w:rPr>
                <w:rFonts w:hint="eastAsia"/>
              </w:rPr>
            </w:pPr>
            <w:r>
              <w:rPr>
                <w:rFonts w:hint="eastAsia"/>
              </w:rPr>
              <w:t>/</w:t>
            </w:r>
          </w:p>
        </w:tc>
        <w:tc>
          <w:tcPr>
            <w:tcW w:w="7206" w:type="dxa"/>
          </w:tcPr>
          <w:p w14:paraId="65B673EF">
            <w:pPr>
              <w:jc w:val="left"/>
              <w:rPr>
                <w:rFonts w:hint="eastAsia"/>
              </w:rPr>
            </w:pPr>
            <w:r>
              <w:rPr>
                <w:rFonts w:hint="eastAsia"/>
              </w:rPr>
              <w:t>1.年龄不超过65周岁，具有副高级及以上职称、博士学位。</w:t>
            </w:r>
          </w:p>
          <w:p w14:paraId="5AB797EB">
            <w:pPr>
              <w:jc w:val="left"/>
              <w:rPr>
                <w:rFonts w:hint="eastAsia"/>
              </w:rPr>
            </w:pPr>
            <w:r>
              <w:rPr>
                <w:rFonts w:hint="eastAsia"/>
              </w:rPr>
              <w:t>2.高校退休或即将退休的教师，应取得高校教师资格证；科研院所、部队院校、行业龙头企业退休人员，应具有丰富的实践经验。</w:t>
            </w:r>
          </w:p>
          <w:p w14:paraId="3D43BE79">
            <w:pPr>
              <w:jc w:val="left"/>
              <w:rPr>
                <w:rFonts w:hint="eastAsia"/>
              </w:rPr>
            </w:pPr>
            <w:r>
              <w:rPr>
                <w:rFonts w:hint="eastAsia"/>
              </w:rPr>
              <w:t>3.能全职承担教学、科研及指导青年教师等工作。</w:t>
            </w:r>
          </w:p>
        </w:tc>
      </w:tr>
      <w:tr w14:paraId="2554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716" w:type="dxa"/>
            <w:vAlign w:val="center"/>
          </w:tcPr>
          <w:p w14:paraId="27959C2E">
            <w:pPr>
              <w:jc w:val="center"/>
              <w:rPr>
                <w:rFonts w:hint="eastAsia"/>
              </w:rPr>
            </w:pPr>
            <w:r>
              <w:rPr>
                <w:rFonts w:hint="eastAsia"/>
              </w:rPr>
              <w:t>军队自主择业博士</w:t>
            </w:r>
          </w:p>
        </w:tc>
        <w:tc>
          <w:tcPr>
            <w:tcW w:w="1722" w:type="dxa"/>
            <w:vAlign w:val="center"/>
          </w:tcPr>
          <w:p w14:paraId="4CDC9077">
            <w:pPr>
              <w:jc w:val="center"/>
              <w:rPr>
                <w:rFonts w:hint="eastAsia"/>
              </w:rPr>
            </w:pPr>
            <w:r>
              <w:rPr>
                <w:rFonts w:hint="eastAsia"/>
              </w:rPr>
              <w:t>/</w:t>
            </w:r>
          </w:p>
        </w:tc>
        <w:tc>
          <w:tcPr>
            <w:tcW w:w="7206" w:type="dxa"/>
          </w:tcPr>
          <w:p w14:paraId="679895A0">
            <w:pPr>
              <w:jc w:val="left"/>
              <w:rPr>
                <w:rFonts w:hint="eastAsia"/>
              </w:rPr>
            </w:pPr>
            <w:r>
              <w:rPr>
                <w:rFonts w:hint="eastAsia"/>
              </w:rPr>
              <w:t>1.年龄一般不超过55周岁。</w:t>
            </w:r>
          </w:p>
          <w:p w14:paraId="6A2B6789">
            <w:pPr>
              <w:jc w:val="left"/>
              <w:rPr>
                <w:rFonts w:hint="eastAsia"/>
              </w:rPr>
            </w:pPr>
            <w:r>
              <w:rPr>
                <w:rFonts w:hint="eastAsia"/>
              </w:rPr>
              <w:t>2.选择以自主择业方式退出现役，具备与学校发展匹配的专业背景。</w:t>
            </w:r>
          </w:p>
          <w:p w14:paraId="19222FC6">
            <w:pPr>
              <w:jc w:val="left"/>
              <w:rPr>
                <w:rFonts w:hint="eastAsia"/>
              </w:rPr>
            </w:pPr>
            <w:r>
              <w:rPr>
                <w:rFonts w:hint="eastAsia"/>
              </w:rPr>
              <w:t>3.能胜任相关专业的教学与科研工作。</w:t>
            </w:r>
          </w:p>
        </w:tc>
      </w:tr>
    </w:tbl>
    <w:p w14:paraId="1888752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、招聘要求</w:t>
      </w:r>
    </w:p>
    <w:p w14:paraId="7EBC8B3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（一）政治思想要求</w:t>
      </w:r>
    </w:p>
    <w:p w14:paraId="68C33512">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拥护中国共产党领导，遵纪守法，品行端正，具有良好的思想政治素质</w:t>
      </w:r>
      <w:r>
        <w:rPr>
          <w:rFonts w:hint="eastAsia" w:ascii="仿宋" w:hAnsi="仿宋" w:eastAsia="仿宋" w:cs="仿宋"/>
          <w:sz w:val="32"/>
          <w:szCs w:val="32"/>
          <w:lang w:eastAsia="zh-CN"/>
        </w:rPr>
        <w:t>与</w:t>
      </w:r>
      <w:r>
        <w:rPr>
          <w:rFonts w:hint="eastAsia" w:ascii="仿宋" w:hAnsi="仿宋" w:eastAsia="仿宋" w:cs="仿宋"/>
          <w:sz w:val="32"/>
          <w:szCs w:val="32"/>
        </w:rPr>
        <w:t>职业道德。</w:t>
      </w:r>
    </w:p>
    <w:p w14:paraId="42AB80F0">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（二）基本素质要求</w:t>
      </w:r>
    </w:p>
    <w:p w14:paraId="1524860F">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具有较强的事业心和责任感，具有创新意识和发展潜力，身心健康，具备应聘岗位所需要的学历、专业、学术水平和教育教学能力。</w:t>
      </w:r>
    </w:p>
    <w:p w14:paraId="50C4889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（三）有下列情形之一的人员不得报名</w:t>
      </w:r>
    </w:p>
    <w:p w14:paraId="1F893F61">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1.有违反党和国家的民族宗教法律法规和政策规定等行为的；</w:t>
      </w:r>
    </w:p>
    <w:p w14:paraId="5B2F84B5">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2.有违法、违纪行为正在接受审查的；</w:t>
      </w:r>
    </w:p>
    <w:p w14:paraId="433D2CD3">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3.曾因师德师风失范行为被解除劳动合同、开除公职或受过处分的。</w:t>
      </w:r>
    </w:p>
    <w:p w14:paraId="02F3AA6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、招聘需求及学院联系方式</w:t>
      </w:r>
    </w:p>
    <w:tbl>
      <w:tblPr>
        <w:tblStyle w:val="3"/>
        <w:tblW w:w="11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2744"/>
        <w:gridCol w:w="1063"/>
        <w:gridCol w:w="2635"/>
        <w:gridCol w:w="2844"/>
      </w:tblGrid>
      <w:tr w14:paraId="7653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79" w:type="dxa"/>
            <w:shd w:val="clear" w:color="auto" w:fill="DBE3F4" w:themeFill="accent1" w:themeFillTint="32"/>
            <w:vAlign w:val="center"/>
          </w:tcPr>
          <w:p w14:paraId="61A56DF2">
            <w:pPr>
              <w:jc w:val="center"/>
              <w:rPr>
                <w:rFonts w:hint="eastAsia" w:ascii="仿宋" w:hAnsi="仿宋" w:eastAsia="仿宋" w:cs="仿宋"/>
                <w:sz w:val="32"/>
                <w:szCs w:val="32"/>
              </w:rPr>
            </w:pPr>
            <w:r>
              <w:rPr>
                <w:rFonts w:hint="eastAsia" w:ascii="仿宋" w:hAnsi="仿宋" w:eastAsia="仿宋" w:cs="仿宋"/>
                <w:sz w:val="32"/>
                <w:szCs w:val="32"/>
              </w:rPr>
              <w:t>学院/部</w:t>
            </w:r>
          </w:p>
        </w:tc>
        <w:tc>
          <w:tcPr>
            <w:tcW w:w="2744" w:type="dxa"/>
            <w:shd w:val="clear" w:color="auto" w:fill="DBE3F4" w:themeFill="accent1" w:themeFillTint="32"/>
            <w:vAlign w:val="center"/>
          </w:tcPr>
          <w:p w14:paraId="4794848A">
            <w:pPr>
              <w:jc w:val="center"/>
              <w:rPr>
                <w:rFonts w:hint="eastAsia" w:ascii="仿宋" w:hAnsi="仿宋" w:eastAsia="仿宋" w:cs="仿宋"/>
                <w:sz w:val="32"/>
                <w:szCs w:val="32"/>
              </w:rPr>
            </w:pPr>
            <w:r>
              <w:rPr>
                <w:rFonts w:hint="eastAsia" w:ascii="仿宋" w:hAnsi="仿宋" w:eastAsia="仿宋" w:cs="仿宋"/>
                <w:sz w:val="32"/>
                <w:szCs w:val="32"/>
              </w:rPr>
              <w:t>招聘类别/</w:t>
            </w:r>
          </w:p>
          <w:p w14:paraId="1BCC50BC">
            <w:pPr>
              <w:jc w:val="center"/>
              <w:rPr>
                <w:rFonts w:hint="eastAsia" w:ascii="仿宋" w:hAnsi="仿宋" w:eastAsia="仿宋" w:cs="仿宋"/>
                <w:sz w:val="32"/>
                <w:szCs w:val="32"/>
              </w:rPr>
            </w:pPr>
            <w:r>
              <w:rPr>
                <w:rFonts w:hint="eastAsia" w:ascii="仿宋" w:hAnsi="仿宋" w:eastAsia="仿宋" w:cs="仿宋"/>
                <w:sz w:val="32"/>
                <w:szCs w:val="32"/>
              </w:rPr>
              <w:t>一级学科</w:t>
            </w:r>
          </w:p>
        </w:tc>
        <w:tc>
          <w:tcPr>
            <w:tcW w:w="1063" w:type="dxa"/>
            <w:shd w:val="clear" w:color="auto" w:fill="DBE3F4" w:themeFill="accent1" w:themeFillTint="32"/>
            <w:vAlign w:val="center"/>
          </w:tcPr>
          <w:p w14:paraId="23ECEC7E">
            <w:pPr>
              <w:jc w:val="center"/>
              <w:rPr>
                <w:rFonts w:hint="eastAsia" w:ascii="仿宋" w:hAnsi="仿宋" w:eastAsia="仿宋" w:cs="仿宋"/>
                <w:sz w:val="32"/>
                <w:szCs w:val="32"/>
              </w:rPr>
            </w:pPr>
            <w:r>
              <w:rPr>
                <w:rFonts w:hint="eastAsia" w:ascii="仿宋" w:hAnsi="仿宋" w:eastAsia="仿宋" w:cs="仿宋"/>
                <w:sz w:val="32"/>
                <w:szCs w:val="32"/>
              </w:rPr>
              <w:t>政治</w:t>
            </w:r>
          </w:p>
          <w:p w14:paraId="0CDC0571">
            <w:pPr>
              <w:jc w:val="center"/>
              <w:rPr>
                <w:rFonts w:hint="eastAsia" w:ascii="仿宋" w:hAnsi="仿宋" w:eastAsia="仿宋" w:cs="仿宋"/>
                <w:sz w:val="32"/>
                <w:szCs w:val="32"/>
              </w:rPr>
            </w:pPr>
            <w:r>
              <w:rPr>
                <w:rFonts w:hint="eastAsia" w:ascii="仿宋" w:hAnsi="仿宋" w:eastAsia="仿宋" w:cs="仿宋"/>
                <w:sz w:val="32"/>
                <w:szCs w:val="32"/>
              </w:rPr>
              <w:t>面貌</w:t>
            </w:r>
          </w:p>
        </w:tc>
        <w:tc>
          <w:tcPr>
            <w:tcW w:w="2635" w:type="dxa"/>
            <w:shd w:val="clear" w:color="auto" w:fill="DBE3F4" w:themeFill="accent1" w:themeFillTint="32"/>
            <w:vAlign w:val="center"/>
          </w:tcPr>
          <w:p w14:paraId="2FDD1DC8">
            <w:pPr>
              <w:jc w:val="center"/>
              <w:rPr>
                <w:rFonts w:hint="eastAsia" w:ascii="仿宋" w:hAnsi="仿宋" w:eastAsia="仿宋" w:cs="仿宋"/>
                <w:sz w:val="32"/>
                <w:szCs w:val="32"/>
              </w:rPr>
            </w:pPr>
            <w:r>
              <w:rPr>
                <w:rFonts w:hint="eastAsia" w:ascii="仿宋" w:hAnsi="仿宋" w:eastAsia="仿宋" w:cs="仿宋"/>
                <w:sz w:val="32"/>
                <w:szCs w:val="32"/>
              </w:rPr>
              <w:t>联系方式</w:t>
            </w:r>
          </w:p>
        </w:tc>
        <w:tc>
          <w:tcPr>
            <w:tcW w:w="2844" w:type="dxa"/>
            <w:shd w:val="clear" w:color="auto" w:fill="DBE3F4" w:themeFill="accent1" w:themeFillTint="32"/>
            <w:vAlign w:val="center"/>
          </w:tcPr>
          <w:p w14:paraId="528C2425">
            <w:pPr>
              <w:jc w:val="center"/>
              <w:rPr>
                <w:rFonts w:hint="eastAsia" w:ascii="仿宋" w:hAnsi="仿宋" w:eastAsia="仿宋" w:cs="仿宋"/>
                <w:sz w:val="32"/>
                <w:szCs w:val="32"/>
              </w:rPr>
            </w:pPr>
            <w:r>
              <w:rPr>
                <w:rFonts w:hint="eastAsia" w:ascii="仿宋" w:hAnsi="仿宋" w:eastAsia="仿宋" w:cs="仿宋"/>
                <w:sz w:val="32"/>
                <w:szCs w:val="32"/>
              </w:rPr>
              <w:t>联系邮箱</w:t>
            </w:r>
          </w:p>
        </w:tc>
      </w:tr>
      <w:tr w14:paraId="522D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4" w:hRule="atLeast"/>
          <w:jc w:val="center"/>
        </w:trPr>
        <w:tc>
          <w:tcPr>
            <w:tcW w:w="1779" w:type="dxa"/>
            <w:vAlign w:val="center"/>
          </w:tcPr>
          <w:p w14:paraId="606FE08E">
            <w:pPr>
              <w:jc w:val="center"/>
              <w:rPr>
                <w:rFonts w:hint="eastAsia" w:ascii="仿宋" w:hAnsi="仿宋" w:eastAsia="仿宋" w:cs="仿宋"/>
                <w:sz w:val="32"/>
                <w:szCs w:val="32"/>
              </w:rPr>
            </w:pPr>
            <w:r>
              <w:rPr>
                <w:rFonts w:hint="eastAsia" w:ascii="仿宋" w:hAnsi="仿宋" w:eastAsia="仿宋" w:cs="仿宋"/>
                <w:sz w:val="32"/>
                <w:szCs w:val="32"/>
              </w:rPr>
              <w:t>网络空间</w:t>
            </w:r>
          </w:p>
          <w:p w14:paraId="4B53E023">
            <w:pPr>
              <w:jc w:val="center"/>
              <w:rPr>
                <w:rFonts w:hint="eastAsia" w:ascii="仿宋" w:hAnsi="仿宋" w:eastAsia="仿宋" w:cs="仿宋"/>
                <w:sz w:val="32"/>
                <w:szCs w:val="32"/>
              </w:rPr>
            </w:pPr>
            <w:r>
              <w:rPr>
                <w:rFonts w:hint="eastAsia" w:ascii="仿宋" w:hAnsi="仿宋" w:eastAsia="仿宋" w:cs="仿宋"/>
                <w:sz w:val="32"/>
                <w:szCs w:val="32"/>
              </w:rPr>
              <w:t>安全学院</w:t>
            </w:r>
          </w:p>
        </w:tc>
        <w:tc>
          <w:tcPr>
            <w:tcW w:w="2744" w:type="dxa"/>
            <w:vAlign w:val="center"/>
          </w:tcPr>
          <w:p w14:paraId="7ACCF890">
            <w:pPr>
              <w:jc w:val="left"/>
              <w:rPr>
                <w:rFonts w:hint="eastAsia" w:ascii="仿宋" w:hAnsi="仿宋" w:eastAsia="仿宋" w:cs="仿宋"/>
                <w:sz w:val="32"/>
                <w:szCs w:val="32"/>
              </w:rPr>
            </w:pPr>
            <w:r>
              <w:rPr>
                <w:rFonts w:hint="eastAsia" w:ascii="仿宋" w:hAnsi="仿宋" w:eastAsia="仿宋" w:cs="仿宋"/>
                <w:sz w:val="32"/>
                <w:szCs w:val="32"/>
              </w:rPr>
              <w:t>计算机类、电子信息类、网络空间安全、信息与通信工程、地理信息系统</w:t>
            </w:r>
          </w:p>
        </w:tc>
        <w:tc>
          <w:tcPr>
            <w:tcW w:w="1063" w:type="dxa"/>
            <w:vMerge w:val="restart"/>
            <w:vAlign w:val="center"/>
          </w:tcPr>
          <w:p w14:paraId="26AEA4C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w:t>
            </w:r>
          </w:p>
        </w:tc>
        <w:tc>
          <w:tcPr>
            <w:tcW w:w="2635" w:type="dxa"/>
            <w:vAlign w:val="center"/>
          </w:tcPr>
          <w:p w14:paraId="0468AEE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冯院长</w:t>
            </w:r>
          </w:p>
          <w:p w14:paraId="3D769161">
            <w:pPr>
              <w:spacing w:line="360" w:lineRule="auto"/>
              <w:jc w:val="center"/>
              <w:rPr>
                <w:rFonts w:hint="eastAsia" w:ascii="仿宋" w:hAnsi="仿宋" w:eastAsia="仿宋" w:cs="仿宋"/>
                <w:sz w:val="32"/>
                <w:szCs w:val="32"/>
              </w:rPr>
            </w:pPr>
            <w:r>
              <w:rPr>
                <w:rFonts w:ascii="仿宋" w:hAnsi="仿宋" w:eastAsia="仿宋" w:cs="仿宋"/>
                <w:sz w:val="32"/>
                <w:szCs w:val="32"/>
              </w:rPr>
              <w:t>18032137092</w:t>
            </w:r>
          </w:p>
        </w:tc>
        <w:tc>
          <w:tcPr>
            <w:tcW w:w="2844" w:type="dxa"/>
            <w:vAlign w:val="center"/>
          </w:tcPr>
          <w:p w14:paraId="0C81F0B7">
            <w:pPr>
              <w:spacing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rPr>
              <w:t>hgwaxy@163.com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4943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779" w:type="dxa"/>
            <w:vAlign w:val="center"/>
          </w:tcPr>
          <w:p w14:paraId="2487D36D">
            <w:pPr>
              <w:jc w:val="center"/>
              <w:rPr>
                <w:rFonts w:hint="eastAsia" w:ascii="仿宋" w:hAnsi="仿宋" w:eastAsia="仿宋" w:cs="仿宋"/>
                <w:sz w:val="32"/>
                <w:szCs w:val="32"/>
              </w:rPr>
            </w:pPr>
            <w:r>
              <w:rPr>
                <w:rFonts w:hint="eastAsia" w:ascii="仿宋" w:hAnsi="仿宋" w:eastAsia="仿宋" w:cs="仿宋"/>
                <w:sz w:val="32"/>
                <w:szCs w:val="32"/>
              </w:rPr>
              <w:t>人工智能学院</w:t>
            </w:r>
          </w:p>
        </w:tc>
        <w:tc>
          <w:tcPr>
            <w:tcW w:w="2744" w:type="dxa"/>
            <w:vAlign w:val="center"/>
          </w:tcPr>
          <w:p w14:paraId="6ED845DE">
            <w:pPr>
              <w:jc w:val="left"/>
              <w:rPr>
                <w:rFonts w:hint="eastAsia" w:ascii="仿宋" w:hAnsi="仿宋" w:eastAsia="仿宋" w:cs="仿宋"/>
                <w:sz w:val="32"/>
                <w:szCs w:val="32"/>
              </w:rPr>
            </w:pPr>
            <w:r>
              <w:rPr>
                <w:rFonts w:hint="eastAsia" w:ascii="仿宋" w:hAnsi="仿宋" w:eastAsia="仿宋" w:cs="仿宋"/>
                <w:sz w:val="32"/>
                <w:szCs w:val="32"/>
              </w:rPr>
              <w:t>计算机类、电子信息类、自动化类</w:t>
            </w:r>
          </w:p>
        </w:tc>
        <w:tc>
          <w:tcPr>
            <w:tcW w:w="1063" w:type="dxa"/>
            <w:vMerge w:val="continue"/>
            <w:vAlign w:val="center"/>
          </w:tcPr>
          <w:p w14:paraId="79EE2F02">
            <w:pPr>
              <w:spacing w:line="360" w:lineRule="auto"/>
              <w:jc w:val="center"/>
              <w:rPr>
                <w:rFonts w:hint="eastAsia" w:ascii="仿宋" w:hAnsi="仿宋" w:eastAsia="仿宋" w:cs="仿宋"/>
                <w:sz w:val="32"/>
                <w:szCs w:val="32"/>
              </w:rPr>
            </w:pPr>
          </w:p>
        </w:tc>
        <w:tc>
          <w:tcPr>
            <w:tcW w:w="2635" w:type="dxa"/>
            <w:vAlign w:val="center"/>
          </w:tcPr>
          <w:p w14:paraId="71F363A9">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林院长</w:t>
            </w:r>
          </w:p>
          <w:p w14:paraId="02558583">
            <w:pPr>
              <w:spacing w:line="360" w:lineRule="auto"/>
              <w:jc w:val="center"/>
              <w:rPr>
                <w:rFonts w:hint="eastAsia" w:ascii="仿宋" w:hAnsi="仿宋" w:eastAsia="仿宋" w:cs="仿宋"/>
                <w:sz w:val="32"/>
                <w:szCs w:val="32"/>
              </w:rPr>
            </w:pPr>
            <w:r>
              <w:rPr>
                <w:rFonts w:ascii="仿宋" w:hAnsi="仿宋" w:eastAsia="仿宋" w:cs="仿宋"/>
                <w:sz w:val="32"/>
                <w:szCs w:val="32"/>
              </w:rPr>
              <w:t>15373084878</w:t>
            </w:r>
          </w:p>
        </w:tc>
        <w:tc>
          <w:tcPr>
            <w:tcW w:w="2844" w:type="dxa"/>
            <w:vAlign w:val="center"/>
          </w:tcPr>
          <w:p w14:paraId="3F5370A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305533-8@163.com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2B8F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779" w:type="dxa"/>
            <w:vAlign w:val="center"/>
          </w:tcPr>
          <w:p w14:paraId="3DB92687">
            <w:pPr>
              <w:jc w:val="center"/>
              <w:rPr>
                <w:rFonts w:hint="eastAsia" w:ascii="仿宋" w:hAnsi="仿宋" w:eastAsia="仿宋" w:cs="仿宋"/>
                <w:sz w:val="32"/>
                <w:szCs w:val="32"/>
              </w:rPr>
            </w:pPr>
            <w:r>
              <w:rPr>
                <w:rFonts w:hint="eastAsia" w:ascii="仿宋" w:hAnsi="仿宋" w:eastAsia="仿宋" w:cs="仿宋"/>
                <w:sz w:val="32"/>
                <w:szCs w:val="32"/>
              </w:rPr>
              <w:t>土木与建筑学院</w:t>
            </w:r>
          </w:p>
        </w:tc>
        <w:tc>
          <w:tcPr>
            <w:tcW w:w="2744" w:type="dxa"/>
            <w:vAlign w:val="center"/>
          </w:tcPr>
          <w:p w14:paraId="485F5D1F">
            <w:pPr>
              <w:jc w:val="left"/>
              <w:rPr>
                <w:rFonts w:hint="eastAsia" w:ascii="仿宋" w:hAnsi="仿宋" w:eastAsia="仿宋" w:cs="仿宋"/>
                <w:sz w:val="32"/>
                <w:szCs w:val="32"/>
              </w:rPr>
            </w:pPr>
            <w:r>
              <w:rPr>
                <w:rFonts w:hint="eastAsia" w:ascii="仿宋" w:hAnsi="仿宋" w:eastAsia="仿宋" w:cs="仿宋"/>
                <w:sz w:val="32"/>
                <w:szCs w:val="32"/>
              </w:rPr>
              <w:t>土木工程类、建筑学类、管理科学与工程类、测绘科学与技术类</w:t>
            </w:r>
          </w:p>
        </w:tc>
        <w:tc>
          <w:tcPr>
            <w:tcW w:w="1063" w:type="dxa"/>
            <w:vMerge w:val="continue"/>
            <w:vAlign w:val="center"/>
          </w:tcPr>
          <w:p w14:paraId="2BF306C8">
            <w:pPr>
              <w:spacing w:line="360" w:lineRule="auto"/>
              <w:jc w:val="center"/>
              <w:rPr>
                <w:rFonts w:hint="eastAsia" w:ascii="仿宋" w:hAnsi="仿宋" w:eastAsia="仿宋" w:cs="仿宋"/>
                <w:sz w:val="32"/>
                <w:szCs w:val="32"/>
              </w:rPr>
            </w:pPr>
          </w:p>
        </w:tc>
        <w:tc>
          <w:tcPr>
            <w:tcW w:w="2635" w:type="dxa"/>
            <w:vAlign w:val="center"/>
          </w:tcPr>
          <w:p w14:paraId="7F9E84BD">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李院长</w:t>
            </w:r>
          </w:p>
          <w:p w14:paraId="1BB831AE">
            <w:pPr>
              <w:spacing w:line="360" w:lineRule="auto"/>
              <w:jc w:val="center"/>
              <w:rPr>
                <w:rFonts w:hint="eastAsia" w:ascii="仿宋" w:hAnsi="仿宋" w:eastAsia="仿宋" w:cs="仿宋"/>
                <w:sz w:val="32"/>
                <w:szCs w:val="32"/>
              </w:rPr>
            </w:pPr>
            <w:r>
              <w:rPr>
                <w:rFonts w:ascii="仿宋" w:hAnsi="仿宋" w:eastAsia="仿宋" w:cs="仿宋"/>
                <w:sz w:val="32"/>
                <w:szCs w:val="32"/>
              </w:rPr>
              <w:t>15933113167</w:t>
            </w:r>
          </w:p>
        </w:tc>
        <w:tc>
          <w:tcPr>
            <w:tcW w:w="2844" w:type="dxa"/>
            <w:vAlign w:val="center"/>
          </w:tcPr>
          <w:p w14:paraId="3C5E53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whb89880@126.com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7C99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79" w:type="dxa"/>
            <w:vAlign w:val="center"/>
          </w:tcPr>
          <w:p w14:paraId="66D22C83">
            <w:pPr>
              <w:jc w:val="center"/>
              <w:rPr>
                <w:rFonts w:hint="eastAsia" w:ascii="仿宋" w:hAnsi="仿宋" w:eastAsia="仿宋" w:cs="仿宋"/>
                <w:sz w:val="32"/>
                <w:szCs w:val="32"/>
              </w:rPr>
            </w:pPr>
            <w:r>
              <w:rPr>
                <w:rFonts w:hint="eastAsia" w:ascii="仿宋" w:hAnsi="仿宋" w:eastAsia="仿宋" w:cs="仿宋"/>
                <w:sz w:val="32"/>
                <w:szCs w:val="32"/>
              </w:rPr>
              <w:t>商学院</w:t>
            </w:r>
          </w:p>
        </w:tc>
        <w:tc>
          <w:tcPr>
            <w:tcW w:w="2744" w:type="dxa"/>
            <w:vAlign w:val="center"/>
          </w:tcPr>
          <w:p w14:paraId="4B91DA61">
            <w:pPr>
              <w:rPr>
                <w:rFonts w:hint="eastAsia" w:ascii="仿宋" w:hAnsi="仿宋" w:eastAsia="宋体" w:cs="仿宋"/>
                <w:sz w:val="32"/>
                <w:szCs w:val="32"/>
              </w:rPr>
            </w:pPr>
            <w:r>
              <w:rPr>
                <w:rFonts w:hint="eastAsia" w:ascii="仿宋" w:hAnsi="仿宋" w:eastAsia="仿宋" w:cs="仿宋"/>
                <w:sz w:val="32"/>
                <w:szCs w:val="32"/>
              </w:rPr>
              <w:t>工商管理类、经济学类</w:t>
            </w:r>
          </w:p>
        </w:tc>
        <w:tc>
          <w:tcPr>
            <w:tcW w:w="1063" w:type="dxa"/>
            <w:vMerge w:val="continue"/>
            <w:vAlign w:val="center"/>
          </w:tcPr>
          <w:p w14:paraId="2944507B">
            <w:pPr>
              <w:spacing w:line="360" w:lineRule="auto"/>
              <w:jc w:val="center"/>
              <w:rPr>
                <w:rFonts w:hint="eastAsia" w:ascii="仿宋" w:hAnsi="仿宋" w:eastAsia="仿宋" w:cs="仿宋"/>
                <w:sz w:val="32"/>
                <w:szCs w:val="32"/>
              </w:rPr>
            </w:pPr>
          </w:p>
        </w:tc>
        <w:tc>
          <w:tcPr>
            <w:tcW w:w="2635" w:type="dxa"/>
            <w:vAlign w:val="center"/>
          </w:tcPr>
          <w:p w14:paraId="2889002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姜院长</w:t>
            </w:r>
          </w:p>
          <w:p w14:paraId="1B1F5BE7">
            <w:pPr>
              <w:spacing w:line="360" w:lineRule="auto"/>
              <w:jc w:val="center"/>
              <w:rPr>
                <w:rFonts w:hint="eastAsia" w:ascii="仿宋" w:hAnsi="仿宋" w:eastAsia="仿宋" w:cs="仿宋"/>
                <w:sz w:val="32"/>
                <w:szCs w:val="32"/>
              </w:rPr>
            </w:pPr>
            <w:r>
              <w:rPr>
                <w:rFonts w:ascii="仿宋" w:hAnsi="仿宋" w:eastAsia="仿宋" w:cs="仿宋"/>
                <w:sz w:val="32"/>
                <w:szCs w:val="32"/>
              </w:rPr>
              <w:t>18931126272</w:t>
            </w:r>
          </w:p>
        </w:tc>
        <w:tc>
          <w:tcPr>
            <w:tcW w:w="2844" w:type="dxa"/>
            <w:vAlign w:val="center"/>
          </w:tcPr>
          <w:p w14:paraId="638520B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hbgcsxy209@163.com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77703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779" w:type="dxa"/>
            <w:vAlign w:val="center"/>
          </w:tcPr>
          <w:p w14:paraId="216A4A54">
            <w:pPr>
              <w:jc w:val="center"/>
              <w:rPr>
                <w:rFonts w:hint="eastAsia" w:ascii="仿宋" w:hAnsi="仿宋" w:eastAsia="仿宋" w:cs="仿宋"/>
                <w:sz w:val="32"/>
                <w:szCs w:val="32"/>
              </w:rPr>
            </w:pPr>
            <w:r>
              <w:rPr>
                <w:rFonts w:hint="eastAsia" w:ascii="仿宋" w:hAnsi="仿宋" w:eastAsia="仿宋" w:cs="仿宋"/>
                <w:sz w:val="32"/>
                <w:szCs w:val="32"/>
              </w:rPr>
              <w:t>艺术与传媒学院</w:t>
            </w:r>
          </w:p>
        </w:tc>
        <w:tc>
          <w:tcPr>
            <w:tcW w:w="2744" w:type="dxa"/>
            <w:vAlign w:val="center"/>
          </w:tcPr>
          <w:p w14:paraId="34ECCEFE">
            <w:pPr>
              <w:rPr>
                <w:rFonts w:hint="eastAsia" w:ascii="仿宋" w:hAnsi="仿宋" w:eastAsia="仿宋" w:cs="仿宋"/>
                <w:sz w:val="32"/>
                <w:szCs w:val="32"/>
              </w:rPr>
            </w:pPr>
            <w:r>
              <w:rPr>
                <w:rFonts w:hint="eastAsia" w:ascii="仿宋" w:hAnsi="仿宋" w:eastAsia="仿宋" w:cs="仿宋"/>
                <w:sz w:val="32"/>
                <w:szCs w:val="32"/>
              </w:rPr>
              <w:t>音乐与舞蹈学类、设计学类</w:t>
            </w:r>
          </w:p>
        </w:tc>
        <w:tc>
          <w:tcPr>
            <w:tcW w:w="1063" w:type="dxa"/>
            <w:vMerge w:val="continue"/>
            <w:vAlign w:val="center"/>
          </w:tcPr>
          <w:p w14:paraId="65E7A81F">
            <w:pPr>
              <w:widowControl/>
              <w:tabs>
                <w:tab w:val="left" w:pos="1901"/>
              </w:tabs>
              <w:spacing w:line="380" w:lineRule="exact"/>
              <w:jc w:val="center"/>
              <w:textAlignment w:val="center"/>
              <w:rPr>
                <w:rFonts w:hint="eastAsia" w:ascii="仿宋" w:hAnsi="仿宋" w:eastAsia="仿宋" w:cs="仿宋"/>
                <w:kern w:val="0"/>
                <w:sz w:val="32"/>
                <w:szCs w:val="32"/>
              </w:rPr>
            </w:pPr>
          </w:p>
        </w:tc>
        <w:tc>
          <w:tcPr>
            <w:tcW w:w="2635" w:type="dxa"/>
            <w:vAlign w:val="center"/>
          </w:tcPr>
          <w:p w14:paraId="00DA9122">
            <w:pPr>
              <w:widowControl/>
              <w:tabs>
                <w:tab w:val="left" w:pos="1901"/>
              </w:tabs>
              <w:spacing w:line="380" w:lineRule="exact"/>
              <w:jc w:val="center"/>
              <w:textAlignment w:val="center"/>
              <w:rPr>
                <w:rFonts w:hint="eastAsia" w:ascii="仿宋" w:hAnsi="仿宋" w:eastAsia="仿宋" w:cs="仿宋"/>
                <w:kern w:val="0"/>
                <w:sz w:val="32"/>
                <w:szCs w:val="32"/>
              </w:rPr>
            </w:pPr>
            <w:r>
              <w:rPr>
                <w:rFonts w:hint="eastAsia" w:ascii="仿宋" w:hAnsi="仿宋" w:eastAsia="仿宋" w:cs="仿宋"/>
                <w:kern w:val="0"/>
                <w:sz w:val="32"/>
                <w:szCs w:val="32"/>
              </w:rPr>
              <w:t>李院长</w:t>
            </w:r>
          </w:p>
          <w:p w14:paraId="3EB2825C">
            <w:pPr>
              <w:widowControl/>
              <w:tabs>
                <w:tab w:val="left" w:pos="1901"/>
              </w:tabs>
              <w:spacing w:line="380" w:lineRule="exact"/>
              <w:jc w:val="center"/>
              <w:textAlignment w:val="center"/>
              <w:rPr>
                <w:rFonts w:hint="default" w:ascii="仿宋" w:hAnsi="仿宋" w:eastAsia="仿宋" w:cs="仿宋"/>
                <w:kern w:val="0"/>
                <w:sz w:val="32"/>
                <w:szCs w:val="32"/>
                <w:lang w:val="en-US" w:eastAsia="zh-CN"/>
              </w:rPr>
            </w:pPr>
            <w:r>
              <w:rPr>
                <w:rFonts w:ascii="仿宋" w:hAnsi="仿宋" w:eastAsia="仿宋" w:cs="仿宋"/>
                <w:kern w:val="0"/>
                <w:sz w:val="32"/>
                <w:szCs w:val="32"/>
              </w:rPr>
              <w:t>1</w:t>
            </w:r>
            <w:r>
              <w:rPr>
                <w:rFonts w:hint="eastAsia" w:ascii="仿宋" w:hAnsi="仿宋" w:eastAsia="仿宋" w:cs="仿宋"/>
                <w:kern w:val="0"/>
                <w:sz w:val="32"/>
                <w:szCs w:val="32"/>
                <w:lang w:val="en-US" w:eastAsia="zh-CN"/>
              </w:rPr>
              <w:t>7736908320</w:t>
            </w:r>
            <w:bookmarkStart w:id="0" w:name="_GoBack"/>
            <w:bookmarkEnd w:id="0"/>
          </w:p>
        </w:tc>
        <w:tc>
          <w:tcPr>
            <w:tcW w:w="2844" w:type="dxa"/>
            <w:vAlign w:val="center"/>
          </w:tcPr>
          <w:p w14:paraId="5ABF5970">
            <w:pPr>
              <w:widowControl/>
              <w:tabs>
                <w:tab w:val="left" w:pos="1901"/>
              </w:tabs>
              <w:spacing w:line="380" w:lineRule="exact"/>
              <w:jc w:val="center"/>
              <w:textAlignment w:val="center"/>
              <w:rPr>
                <w:rFonts w:hint="eastAsia" w:ascii="仿宋" w:hAnsi="仿宋" w:eastAsia="仿宋" w:cs="仿宋"/>
                <w:kern w:val="0"/>
                <w:sz w:val="32"/>
                <w:szCs w:val="32"/>
              </w:rPr>
            </w:pPr>
            <w:r>
              <w:rPr>
                <w:rFonts w:hint="eastAsia" w:ascii="仿宋" w:hAnsi="仿宋" w:eastAsia="仿宋" w:cs="仿宋"/>
                <w:kern w:val="0"/>
                <w:sz w:val="32"/>
                <w:szCs w:val="32"/>
              </w:rPr>
              <w:t>yichuanzhaopin20</w:t>
            </w:r>
          </w:p>
          <w:p w14:paraId="369EC762">
            <w:pPr>
              <w:widowControl/>
              <w:tabs>
                <w:tab w:val="left" w:pos="1901"/>
              </w:tabs>
              <w:spacing w:line="380" w:lineRule="exact"/>
              <w:jc w:val="center"/>
              <w:textAlignment w:val="center"/>
              <w:rPr>
                <w:rFonts w:hint="eastAsia" w:ascii="仿宋" w:hAnsi="仿宋" w:eastAsia="仿宋" w:cs="仿宋"/>
                <w:sz w:val="32"/>
                <w:szCs w:val="32"/>
              </w:rPr>
            </w:pPr>
            <w:r>
              <w:rPr>
                <w:rFonts w:hint="eastAsia" w:ascii="仿宋" w:hAnsi="仿宋" w:eastAsia="仿宋" w:cs="仿宋"/>
                <w:kern w:val="0"/>
                <w:sz w:val="32"/>
                <w:szCs w:val="32"/>
              </w:rPr>
              <w:t>22@163.com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49A3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jc w:val="center"/>
        </w:trPr>
        <w:tc>
          <w:tcPr>
            <w:tcW w:w="1779" w:type="dxa"/>
            <w:vAlign w:val="center"/>
          </w:tcPr>
          <w:p w14:paraId="437536FD">
            <w:pPr>
              <w:jc w:val="center"/>
              <w:rPr>
                <w:rFonts w:hint="eastAsia" w:ascii="仿宋" w:hAnsi="仿宋" w:eastAsia="仿宋" w:cs="仿宋"/>
                <w:sz w:val="32"/>
                <w:szCs w:val="32"/>
              </w:rPr>
            </w:pPr>
            <w:r>
              <w:rPr>
                <w:rFonts w:hint="eastAsia" w:ascii="仿宋" w:hAnsi="仿宋" w:eastAsia="仿宋" w:cs="仿宋"/>
                <w:sz w:val="32"/>
                <w:szCs w:val="32"/>
              </w:rPr>
              <w:t>马克思主义学院</w:t>
            </w:r>
          </w:p>
        </w:tc>
        <w:tc>
          <w:tcPr>
            <w:tcW w:w="2744" w:type="dxa"/>
            <w:vAlign w:val="center"/>
          </w:tcPr>
          <w:p w14:paraId="6214E531">
            <w:pPr>
              <w:rPr>
                <w:rFonts w:hint="eastAsia" w:ascii="仿宋" w:hAnsi="仿宋" w:eastAsia="仿宋" w:cs="仿宋"/>
                <w:sz w:val="32"/>
                <w:szCs w:val="32"/>
              </w:rPr>
            </w:pPr>
            <w:r>
              <w:rPr>
                <w:rFonts w:hint="eastAsia" w:ascii="仿宋" w:hAnsi="仿宋" w:eastAsia="仿宋" w:cs="仿宋"/>
                <w:sz w:val="32"/>
                <w:szCs w:val="32"/>
              </w:rPr>
              <w:t>马克思主义理论类、政治学类、哲学类、民族学类</w:t>
            </w:r>
          </w:p>
        </w:tc>
        <w:tc>
          <w:tcPr>
            <w:tcW w:w="1063" w:type="dxa"/>
            <w:vAlign w:val="center"/>
          </w:tcPr>
          <w:p w14:paraId="767129A2">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中共</w:t>
            </w:r>
          </w:p>
          <w:p w14:paraId="6B632389">
            <w:pPr>
              <w:spacing w:line="360" w:lineRule="auto"/>
              <w:jc w:val="center"/>
              <w:rPr>
                <w:rFonts w:hint="eastAsia" w:ascii="仿宋" w:hAnsi="仿宋" w:eastAsia="仿宋" w:cs="仿宋"/>
                <w:sz w:val="32"/>
                <w:szCs w:val="32"/>
              </w:rPr>
            </w:pPr>
            <w:r>
              <w:rPr>
                <w:rFonts w:hint="eastAsia" w:ascii="仿宋" w:hAnsi="仿宋" w:eastAsia="仿宋" w:cs="仿宋"/>
                <w:sz w:val="32"/>
                <w:szCs w:val="32"/>
              </w:rPr>
              <w:t>党员</w:t>
            </w:r>
          </w:p>
        </w:tc>
        <w:tc>
          <w:tcPr>
            <w:tcW w:w="2635" w:type="dxa"/>
            <w:vAlign w:val="center"/>
          </w:tcPr>
          <w:p w14:paraId="38B3283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李院长</w:t>
            </w:r>
          </w:p>
          <w:p w14:paraId="53CF9391">
            <w:pPr>
              <w:spacing w:line="360" w:lineRule="auto"/>
              <w:jc w:val="center"/>
              <w:rPr>
                <w:rFonts w:hint="eastAsia" w:ascii="仿宋" w:hAnsi="仿宋" w:eastAsia="仿宋" w:cs="仿宋"/>
                <w:sz w:val="32"/>
                <w:szCs w:val="32"/>
              </w:rPr>
            </w:pPr>
            <w:r>
              <w:rPr>
                <w:rFonts w:ascii="仿宋" w:hAnsi="仿宋" w:eastAsia="仿宋" w:cs="仿宋"/>
                <w:sz w:val="32"/>
                <w:szCs w:val="32"/>
              </w:rPr>
              <w:t>13231182668</w:t>
            </w:r>
          </w:p>
        </w:tc>
        <w:tc>
          <w:tcPr>
            <w:tcW w:w="2844" w:type="dxa"/>
            <w:vAlign w:val="center"/>
          </w:tcPr>
          <w:p w14:paraId="7EB15947">
            <w:pPr>
              <w:spacing w:line="360" w:lineRule="auto"/>
              <w:jc w:val="center"/>
              <w:rPr>
                <w:rFonts w:hint="eastAsia" w:ascii="仿宋" w:hAnsi="仿宋" w:eastAsia="仿宋" w:cs="仿宋"/>
                <w:sz w:val="32"/>
                <w:szCs w:val="32"/>
              </w:rPr>
            </w:pPr>
            <w:r>
              <w:rPr>
                <w:rFonts w:hint="eastAsia" w:ascii="仿宋" w:hAnsi="仿宋" w:eastAsia="仿宋" w:cs="仿宋"/>
                <w:sz w:val="32"/>
                <w:szCs w:val="32"/>
              </w:rPr>
              <w:t>hbgcjsxymy@163.com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6B9E0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779" w:type="dxa"/>
            <w:vAlign w:val="center"/>
          </w:tcPr>
          <w:p w14:paraId="4F7C9439">
            <w:pPr>
              <w:jc w:val="center"/>
              <w:rPr>
                <w:rFonts w:hint="eastAsia" w:ascii="仿宋" w:hAnsi="仿宋" w:eastAsia="仿宋" w:cs="仿宋"/>
                <w:sz w:val="32"/>
                <w:szCs w:val="32"/>
              </w:rPr>
            </w:pPr>
            <w:r>
              <w:rPr>
                <w:rFonts w:hint="eastAsia" w:ascii="仿宋" w:hAnsi="仿宋" w:eastAsia="仿宋" w:cs="仿宋"/>
                <w:sz w:val="32"/>
                <w:szCs w:val="32"/>
              </w:rPr>
              <w:t>公共教育学院</w:t>
            </w:r>
          </w:p>
        </w:tc>
        <w:tc>
          <w:tcPr>
            <w:tcW w:w="2744" w:type="dxa"/>
            <w:vAlign w:val="center"/>
          </w:tcPr>
          <w:p w14:paraId="6C40DF5B">
            <w:pPr>
              <w:rPr>
                <w:rFonts w:hint="eastAsia" w:ascii="仿宋" w:hAnsi="仿宋" w:eastAsia="宋体" w:cs="仿宋"/>
                <w:sz w:val="32"/>
                <w:szCs w:val="32"/>
              </w:rPr>
            </w:pPr>
            <w:r>
              <w:rPr>
                <w:rFonts w:hint="eastAsia" w:ascii="仿宋" w:hAnsi="仿宋" w:eastAsia="仿宋" w:cs="仿宋"/>
                <w:sz w:val="32"/>
                <w:szCs w:val="32"/>
              </w:rPr>
              <w:t>外国语言文学类、数学类、物理类、计算机类</w:t>
            </w:r>
          </w:p>
        </w:tc>
        <w:tc>
          <w:tcPr>
            <w:tcW w:w="1063" w:type="dxa"/>
            <w:vMerge w:val="restart"/>
            <w:vAlign w:val="center"/>
          </w:tcPr>
          <w:p w14:paraId="3B3B658D">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w:t>
            </w:r>
          </w:p>
        </w:tc>
        <w:tc>
          <w:tcPr>
            <w:tcW w:w="2635" w:type="dxa"/>
            <w:vAlign w:val="center"/>
          </w:tcPr>
          <w:p w14:paraId="1C3473F4">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李院长</w:t>
            </w:r>
          </w:p>
          <w:p w14:paraId="6D93B6E8">
            <w:pPr>
              <w:spacing w:line="360" w:lineRule="auto"/>
              <w:jc w:val="center"/>
              <w:rPr>
                <w:rFonts w:hint="eastAsia" w:ascii="仿宋" w:hAnsi="仿宋" w:eastAsia="仿宋" w:cs="仿宋"/>
                <w:kern w:val="0"/>
                <w:sz w:val="32"/>
                <w:szCs w:val="32"/>
              </w:rPr>
            </w:pPr>
            <w:r>
              <w:rPr>
                <w:rFonts w:ascii="仿宋" w:hAnsi="仿宋" w:eastAsia="仿宋" w:cs="仿宋"/>
                <w:kern w:val="0"/>
                <w:sz w:val="32"/>
                <w:szCs w:val="32"/>
              </w:rPr>
              <w:t>13081085881</w:t>
            </w:r>
          </w:p>
        </w:tc>
        <w:tc>
          <w:tcPr>
            <w:tcW w:w="2844" w:type="dxa"/>
            <w:vAlign w:val="center"/>
          </w:tcPr>
          <w:p w14:paraId="3ADAA487">
            <w:pPr>
              <w:spacing w:line="360" w:lineRule="auto"/>
              <w:jc w:val="center"/>
              <w:rPr>
                <w:rFonts w:hint="eastAsia" w:ascii="仿宋" w:hAnsi="仿宋" w:eastAsia="仿宋" w:cs="仿宋"/>
                <w:sz w:val="32"/>
                <w:szCs w:val="32"/>
              </w:rPr>
            </w:pPr>
            <w:r>
              <w:rPr>
                <w:rFonts w:hint="eastAsia" w:ascii="仿宋" w:hAnsi="仿宋" w:eastAsia="仿宋" w:cs="仿宋"/>
                <w:kern w:val="0"/>
                <w:sz w:val="32"/>
                <w:szCs w:val="32"/>
              </w:rPr>
              <w:t>ggjyxy@hebuet.edu.cn</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r w14:paraId="65D8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1779" w:type="dxa"/>
            <w:vAlign w:val="center"/>
          </w:tcPr>
          <w:p w14:paraId="7287D1FB">
            <w:pPr>
              <w:jc w:val="center"/>
              <w:rPr>
                <w:rFonts w:hint="eastAsia" w:ascii="仿宋" w:hAnsi="仿宋" w:eastAsia="仿宋" w:cs="仿宋"/>
                <w:sz w:val="32"/>
                <w:szCs w:val="32"/>
              </w:rPr>
            </w:pPr>
            <w:r>
              <w:rPr>
                <w:rFonts w:hint="eastAsia" w:ascii="仿宋" w:hAnsi="仿宋" w:eastAsia="仿宋" w:cs="仿宋"/>
                <w:sz w:val="32"/>
                <w:szCs w:val="32"/>
              </w:rPr>
              <w:t>素质教育学院</w:t>
            </w:r>
          </w:p>
        </w:tc>
        <w:tc>
          <w:tcPr>
            <w:tcW w:w="2744" w:type="dxa"/>
            <w:vAlign w:val="center"/>
          </w:tcPr>
          <w:p w14:paraId="64CB525C">
            <w:pPr>
              <w:rPr>
                <w:rFonts w:hint="eastAsia" w:ascii="仿宋" w:hAnsi="仿宋" w:eastAsia="仿宋" w:cs="仿宋"/>
                <w:sz w:val="32"/>
                <w:szCs w:val="32"/>
              </w:rPr>
            </w:pPr>
            <w:r>
              <w:rPr>
                <w:rFonts w:hint="eastAsia" w:ascii="仿宋" w:hAnsi="仿宋" w:eastAsia="仿宋" w:cs="仿宋"/>
                <w:sz w:val="32"/>
                <w:szCs w:val="32"/>
              </w:rPr>
              <w:t>工商管理类、教育学类、心理学类</w:t>
            </w:r>
          </w:p>
        </w:tc>
        <w:tc>
          <w:tcPr>
            <w:tcW w:w="1063" w:type="dxa"/>
            <w:vMerge w:val="continue"/>
            <w:vAlign w:val="center"/>
          </w:tcPr>
          <w:p w14:paraId="6775F2F4">
            <w:pPr>
              <w:spacing w:line="360" w:lineRule="auto"/>
              <w:jc w:val="center"/>
              <w:rPr>
                <w:rFonts w:hint="eastAsia" w:ascii="仿宋" w:hAnsi="仿宋" w:eastAsia="仿宋" w:cs="仿宋"/>
                <w:kern w:val="0"/>
                <w:sz w:val="32"/>
                <w:szCs w:val="32"/>
              </w:rPr>
            </w:pPr>
          </w:p>
        </w:tc>
        <w:tc>
          <w:tcPr>
            <w:tcW w:w="2635" w:type="dxa"/>
            <w:vAlign w:val="center"/>
          </w:tcPr>
          <w:p w14:paraId="0CB32B39">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王院长</w:t>
            </w:r>
          </w:p>
          <w:p w14:paraId="5B1428B8">
            <w:pPr>
              <w:spacing w:line="360" w:lineRule="auto"/>
              <w:jc w:val="center"/>
              <w:rPr>
                <w:rFonts w:hint="eastAsia" w:ascii="仿宋" w:hAnsi="仿宋" w:eastAsia="仿宋" w:cs="仿宋"/>
                <w:kern w:val="0"/>
                <w:sz w:val="32"/>
                <w:szCs w:val="32"/>
              </w:rPr>
            </w:pPr>
            <w:r>
              <w:rPr>
                <w:rFonts w:ascii="仿宋" w:hAnsi="仿宋" w:eastAsia="仿宋" w:cs="仿宋"/>
                <w:kern w:val="0"/>
                <w:sz w:val="32"/>
                <w:szCs w:val="32"/>
              </w:rPr>
              <w:t>15630147162</w:t>
            </w:r>
          </w:p>
        </w:tc>
        <w:tc>
          <w:tcPr>
            <w:tcW w:w="2844" w:type="dxa"/>
            <w:vAlign w:val="center"/>
          </w:tcPr>
          <w:p w14:paraId="669BEB2F">
            <w:pPr>
              <w:spacing w:line="360" w:lineRule="auto"/>
              <w:jc w:val="center"/>
              <w:rPr>
                <w:rFonts w:hint="eastAsia" w:ascii="仿宋" w:hAnsi="仿宋" w:eastAsia="仿宋" w:cs="仿宋"/>
                <w:kern w:val="0"/>
                <w:sz w:val="32"/>
                <w:szCs w:val="32"/>
              </w:rPr>
            </w:pPr>
            <w:r>
              <w:rPr>
                <w:rFonts w:hint="eastAsia" w:ascii="仿宋" w:hAnsi="仿宋" w:eastAsia="仿宋" w:cs="仿宋"/>
                <w:kern w:val="0"/>
                <w:sz w:val="32"/>
                <w:szCs w:val="32"/>
              </w:rPr>
              <w:t>szjyxy2024@163.com</w:t>
            </w:r>
            <w:r>
              <w:rPr>
                <w:rFonts w:hint="eastAsia" w:ascii="仿宋" w:hAnsi="仿宋" w:eastAsia="仿宋" w:cs="仿宋"/>
                <w:sz w:val="32"/>
                <w:szCs w:val="32"/>
                <w:lang w:val="en-US" w:eastAsia="zh-CN"/>
              </w:rPr>
              <w: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begin"/>
            </w:r>
            <w:r>
              <w:rPr>
                <w:rFonts w:hint="default" w:ascii="Times New Roman" w:hAnsi="Times New Roman" w:cs="Times New Roman"/>
                <w:b w:val="0"/>
                <w:bCs w:val="0"/>
                <w:color w:val="000000" w:themeColor="text1"/>
                <w:sz w:val="32"/>
                <w:szCs w:val="32"/>
                <w:u w:val="none"/>
                <w14:textFill>
                  <w14:solidFill>
                    <w14:schemeClr w14:val="tx1"/>
                  </w14:solidFill>
                </w14:textFill>
              </w:rPr>
              <w:instrText xml:space="preserve"> HYPERLINK "mailto:suigx95@yeah.net" </w:instrTex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separate"/>
            </w:r>
            <w:r>
              <w:rPr>
                <w:rStyle w:val="5"/>
                <w:rFonts w:hint="default" w:ascii="Times New Roman" w:hAnsi="Times New Roman" w:cs="Times New Roman"/>
                <w:b w:val="0"/>
                <w:bCs w:val="0"/>
                <w:color w:val="000000" w:themeColor="text1"/>
                <w:sz w:val="32"/>
                <w:szCs w:val="32"/>
                <w:u w:val="none"/>
                <w14:textFill>
                  <w14:solidFill>
                    <w14:schemeClr w14:val="tx1"/>
                  </w14:solidFill>
                </w14:textFill>
              </w:rPr>
              <w:t>suigx95@yeah.net</w:t>
            </w:r>
            <w:r>
              <w:rPr>
                <w:rFonts w:hint="default" w:ascii="Times New Roman" w:hAnsi="Times New Roman" w:cs="Times New Roman"/>
                <w:b w:val="0"/>
                <w:bCs w:val="0"/>
                <w:color w:val="000000" w:themeColor="text1"/>
                <w:sz w:val="32"/>
                <w:szCs w:val="32"/>
                <w:u w:val="none"/>
                <w14:textFill>
                  <w14:solidFill>
                    <w14:schemeClr w14:val="tx1"/>
                  </w14:solidFill>
                </w14:textFill>
              </w:rPr>
              <w:fldChar w:fldCharType="end"/>
            </w:r>
          </w:p>
        </w:tc>
      </w:tr>
    </w:tbl>
    <w:p w14:paraId="2EF29A43">
      <w:pPr>
        <w:spacing w:line="560" w:lineRule="exact"/>
        <w:ind w:firstLine="640" w:firstLineChars="200"/>
        <w:rPr>
          <w:rFonts w:hint="eastAsia" w:ascii="仿宋" w:hAnsi="仿宋" w:eastAsia="仿宋" w:cs="仿宋"/>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、待遇保障</w:t>
      </w:r>
    </w:p>
    <w:p w14:paraId="4CBDFB2C">
      <w:pPr>
        <w:spacing w:line="560" w:lineRule="exact"/>
        <w:ind w:firstLine="640" w:firstLineChars="200"/>
        <w:rPr>
          <w:rFonts w:hint="eastAsia" w:ascii="仿宋" w:hAnsi="仿宋" w:eastAsia="仿宋"/>
          <w:sz w:val="32"/>
          <w:szCs w:val="32"/>
        </w:rPr>
      </w:pPr>
      <w:r>
        <w:rPr>
          <w:rFonts w:hint="eastAsia" w:ascii="仿宋" w:hAnsi="仿宋" w:eastAsia="仿宋" w:cs="仿宋"/>
          <w:sz w:val="32"/>
          <w:szCs w:val="32"/>
        </w:rPr>
        <w:t>1.</w:t>
      </w:r>
      <w:r>
        <w:rPr>
          <w:rFonts w:hint="eastAsia" w:ascii="仿宋" w:hAnsi="仿宋" w:eastAsia="仿宋"/>
          <w:sz w:val="32"/>
          <w:szCs w:val="32"/>
        </w:rPr>
        <w:t>学校将根据人员身份、聘用形式等不同情况，依法与聘用人员签订相应类型的合同，并严格按照国家法律法规及政策规定为其缴纳五险一金。</w:t>
      </w:r>
    </w:p>
    <w:p w14:paraId="1738A4C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2.学校为各类引进人才提供具有竞争力的薪酬及生活保障，科研启动经费按人才类别按需配置；薪资待遇将综合人才层次、从事专业、职称以及工作经历等因素依据学校工资政策实行“一人一议”。</w:t>
      </w:r>
    </w:p>
    <w:p w14:paraId="511BB619">
      <w:pPr>
        <w:spacing w:line="560" w:lineRule="exact"/>
        <w:ind w:firstLine="640" w:firstLineChars="200"/>
        <w:rPr>
          <w:rFonts w:hint="eastAsia" w:ascii="仿宋" w:hAnsi="仿宋" w:eastAsia="仿宋"/>
          <w:sz w:val="32"/>
          <w:szCs w:val="32"/>
        </w:rPr>
      </w:pPr>
      <w:r>
        <w:rPr>
          <w:rFonts w:hint="eastAsia" w:ascii="仿宋" w:hAnsi="仿宋" w:eastAsia="仿宋" w:cs="仿宋"/>
          <w:sz w:val="32"/>
          <w:szCs w:val="32"/>
        </w:rPr>
        <w:t>3.学校为聘期内的教师提供必要的教学科研设备和良好的工作条件，以河北工程技术学院名义取得的教学科研成果按照学校相关奖励办法进行奖励。</w:t>
      </w:r>
    </w:p>
    <w:p w14:paraId="50BFF7C7">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4.福</w:t>
      </w:r>
      <w:r>
        <w:rPr>
          <w:rFonts w:hint="eastAsia" w:ascii="仿宋" w:hAnsi="仿宋" w:eastAsia="仿宋"/>
          <w:sz w:val="32"/>
          <w:szCs w:val="32"/>
        </w:rPr>
        <w:t>利：带薪寒暑假、节日福利、健康体检、</w:t>
      </w:r>
      <w:r>
        <w:rPr>
          <w:rFonts w:ascii="仿宋" w:hAnsi="仿宋" w:eastAsia="仿宋" w:cs="仿宋"/>
          <w:color w:val="000000"/>
          <w:sz w:val="31"/>
          <w:szCs w:val="31"/>
          <w:shd w:val="clear" w:color="auto" w:fill="FFFFFF"/>
        </w:rPr>
        <w:t>校区之间免费班车</w:t>
      </w:r>
      <w:r>
        <w:rPr>
          <w:rFonts w:hint="eastAsia" w:ascii="仿宋" w:hAnsi="仿宋" w:eastAsia="仿宋"/>
          <w:sz w:val="32"/>
          <w:szCs w:val="32"/>
        </w:rPr>
        <w:t>、用餐补助、集体生日会、教职工健身活动中心等。</w:t>
      </w:r>
    </w:p>
    <w:p w14:paraId="5314A18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、招聘程序</w:t>
      </w:r>
    </w:p>
    <w:p w14:paraId="64FC6514">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1.报名</w:t>
      </w:r>
    </w:p>
    <w:p w14:paraId="069C678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请应聘人员按要求完整填写并提交相关材料，确保内容真实、准确。</w:t>
      </w:r>
    </w:p>
    <w:p w14:paraId="6D224C3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（1）请结合个人实际情况选填学校制式简历（见附件1、附件2）。</w:t>
      </w:r>
    </w:p>
    <w:p w14:paraId="46FBA76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（2）《河北工程技术学院拟引进人员情况登记表》（见附件3）。</w:t>
      </w:r>
    </w:p>
    <w:p w14:paraId="53F1215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（3）高等教育博士阶段的学历证书电子注册备案表和学位在线验证报告（学信网下载）；或教育部留学服务中心国外学历学位认证书。</w:t>
      </w:r>
    </w:p>
    <w:p w14:paraId="24925F6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（4）近五年代表性科研成果（论文、项目、专利、获奖等）证明材料及其他能反映自身学术水平与能力的支撑材料。</w:t>
      </w:r>
    </w:p>
    <w:p w14:paraId="5006C74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（5）其他证明材料如中共党员证明、职称证书、退休证书、转业证书、高校教师资格证书等。</w:t>
      </w:r>
    </w:p>
    <w:p w14:paraId="10AA597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材料需打包发送至对应学院联系邮箱，邮件及压缩包命名格式为：</w:t>
      </w:r>
      <w:r>
        <w:rPr>
          <w:rFonts w:hint="eastAsia" w:ascii="仿宋" w:hAnsi="仿宋" w:eastAsia="仿宋"/>
          <w:b/>
          <w:bCs/>
          <w:color w:val="C00000"/>
          <w:sz w:val="32"/>
          <w:szCs w:val="32"/>
        </w:rPr>
        <w:t>姓名－应聘学院－博士专业</w:t>
      </w:r>
      <w:r>
        <w:rPr>
          <w:rFonts w:hint="eastAsia" w:ascii="仿宋" w:hAnsi="仿宋" w:eastAsia="仿宋"/>
          <w:b/>
          <w:bCs/>
          <w:color w:val="C00000"/>
          <w:sz w:val="32"/>
          <w:szCs w:val="32"/>
          <w:lang w:val="en-US" w:eastAsia="zh-CN"/>
        </w:rPr>
        <w:t>-高校博士网</w:t>
      </w:r>
      <w:r>
        <w:rPr>
          <w:rFonts w:hint="eastAsia" w:ascii="仿宋" w:hAnsi="仿宋" w:eastAsia="仿宋"/>
          <w:sz w:val="32"/>
          <w:szCs w:val="32"/>
        </w:rPr>
        <w:t>。</w:t>
      </w:r>
      <w:r>
        <w:rPr>
          <w:rFonts w:ascii="仿宋" w:hAnsi="仿宋" w:eastAsia="仿宋" w:cs="仿宋"/>
          <w:sz w:val="31"/>
          <w:szCs w:val="31"/>
          <w:shd w:val="clear" w:color="auto" w:fill="FFFFFF"/>
        </w:rPr>
        <w:t>每人限报1个岗位</w:t>
      </w:r>
      <w:r>
        <w:rPr>
          <w:rFonts w:hint="eastAsia" w:ascii="仿宋" w:hAnsi="仿宋" w:eastAsia="仿宋" w:cs="仿宋"/>
          <w:sz w:val="31"/>
          <w:szCs w:val="31"/>
          <w:shd w:val="clear" w:color="auto" w:fill="FFFFFF"/>
        </w:rPr>
        <w:t>。</w:t>
      </w:r>
    </w:p>
    <w:p w14:paraId="62C2C5CB">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2.资格审查</w:t>
      </w:r>
    </w:p>
    <w:p w14:paraId="4C7786D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学校对应聘者进行资格审查，</w:t>
      </w:r>
      <w:r>
        <w:rPr>
          <w:rFonts w:hint="eastAsia" w:ascii="仿宋" w:hAnsi="仿宋" w:eastAsia="仿宋" w:cs="仿宋"/>
          <w:sz w:val="32"/>
          <w:szCs w:val="32"/>
        </w:rPr>
        <w:t>审查通过将以电话形式通知面试，</w:t>
      </w:r>
      <w:r>
        <w:rPr>
          <w:rFonts w:hint="eastAsia" w:ascii="仿宋" w:hAnsi="仿宋" w:eastAsia="仿宋"/>
          <w:sz w:val="32"/>
          <w:szCs w:val="32"/>
        </w:rPr>
        <w:t>若简历未通过筛选，不再另行通知。</w:t>
      </w:r>
    </w:p>
    <w:p w14:paraId="6EF84CE1">
      <w:pPr>
        <w:numPr>
          <w:ilvl w:val="255"/>
          <w:numId w:val="0"/>
        </w:num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3.学院评议</w:t>
      </w:r>
    </w:p>
    <w:p w14:paraId="63501C8D">
      <w:pPr>
        <w:numPr>
          <w:ilvl w:val="255"/>
          <w:numId w:val="0"/>
        </w:numPr>
        <w:spacing w:line="560" w:lineRule="exact"/>
        <w:ind w:firstLine="640" w:firstLineChars="200"/>
        <w:rPr>
          <w:rFonts w:hint="eastAsia" w:ascii="楷体" w:hAnsi="楷体" w:eastAsia="楷体" w:cs="楷体"/>
          <w:sz w:val="32"/>
          <w:szCs w:val="32"/>
        </w:rPr>
      </w:pPr>
      <w:r>
        <w:rPr>
          <w:rFonts w:hint="eastAsia" w:ascii="仿宋" w:hAnsi="仿宋" w:eastAsia="仿宋" w:cs="仿宋"/>
          <w:sz w:val="32"/>
          <w:szCs w:val="32"/>
        </w:rPr>
        <w:t>围绕应聘者的思想政治素质、师德师风、学术水平、教学能力等方面进行考察测评。</w:t>
      </w:r>
    </w:p>
    <w:p w14:paraId="2F61C7AB">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4.学校审定</w:t>
      </w:r>
    </w:p>
    <w:p w14:paraId="7E15CB8A">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5.体检及录用</w:t>
      </w:r>
    </w:p>
    <w:p w14:paraId="70E4963D">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符合聘用条件人员进行健康体检，合格后办理入职手续。</w:t>
      </w:r>
    </w:p>
    <w:p w14:paraId="5F44D040">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、联系方式</w:t>
      </w:r>
    </w:p>
    <w:p w14:paraId="0EAEAD51">
      <w:pPr>
        <w:spacing w:line="560" w:lineRule="exact"/>
        <w:ind w:firstLine="640" w:firstLineChars="200"/>
        <w:rPr>
          <w:rFonts w:hint="eastAsia"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.联系人：人事处 张老师</w:t>
      </w:r>
    </w:p>
    <w:p w14:paraId="7815C442">
      <w:pPr>
        <w:spacing w:line="560" w:lineRule="exact"/>
        <w:ind w:firstLine="640" w:firstLineChars="200"/>
        <w:rPr>
          <w:rFonts w:hint="default" w:ascii="Times New Roman" w:hAnsi="Times New Roman" w:cs="Times New Roman"/>
          <w:b/>
          <w:bCs/>
          <w:color w:val="C00000"/>
          <w:sz w:val="32"/>
          <w:szCs w:val="32"/>
          <w:u w:val="none"/>
        </w:rPr>
      </w:pPr>
      <w:r>
        <w:rPr>
          <w:rFonts w:hint="eastAsia" w:ascii="仿宋" w:hAnsi="仿宋" w:eastAsia="仿宋" w:cs="仿宋"/>
          <w:sz w:val="32"/>
          <w:szCs w:val="32"/>
        </w:rPr>
        <w:t>2.联</w:t>
      </w:r>
      <w:r>
        <w:rPr>
          <w:rFonts w:hint="eastAsia" w:ascii="仿宋" w:hAnsi="仿宋" w:eastAsia="仿宋"/>
          <w:sz w:val="32"/>
          <w:szCs w:val="32"/>
        </w:rPr>
        <w:t>系邮箱：</w:t>
      </w:r>
      <w:r>
        <w:rPr>
          <w:rFonts w:hint="default" w:ascii="Times New Roman" w:hAnsi="Times New Roman" w:eastAsia="仿宋" w:cs="Times New Roman"/>
          <w:b/>
          <w:bCs/>
          <w:color w:val="C00000"/>
          <w:sz w:val="32"/>
          <w:szCs w:val="32"/>
          <w:u w:val="none"/>
          <w:shd w:val="clear" w:color="auto" w:fill="FFFFFF"/>
        </w:rPr>
        <w:t>hgrsc@hebuet.edu.cn</w:t>
      </w:r>
      <w:r>
        <w:rPr>
          <w:rFonts w:hint="default" w:ascii="Times New Roman" w:hAnsi="Times New Roman" w:eastAsia="仿宋" w:cs="Times New Roman"/>
          <w:b/>
          <w:bCs/>
          <w:color w:val="C00000"/>
          <w:sz w:val="32"/>
          <w:szCs w:val="32"/>
          <w:u w:val="none"/>
          <w:shd w:val="clear" w:color="auto" w:fill="FFFFFF"/>
          <w:lang w:val="en-US" w:eastAsia="zh-CN"/>
        </w:rPr>
        <w:t>,</w:t>
      </w:r>
      <w:r>
        <w:rPr>
          <w:rFonts w:hint="default" w:ascii="Times New Roman" w:hAnsi="Times New Roman" w:cs="Times New Roman"/>
          <w:b/>
          <w:bCs/>
          <w:color w:val="C00000"/>
          <w:sz w:val="32"/>
          <w:szCs w:val="32"/>
          <w:u w:val="none"/>
        </w:rPr>
        <w:fldChar w:fldCharType="begin"/>
      </w:r>
      <w:r>
        <w:rPr>
          <w:rFonts w:hint="default" w:ascii="Times New Roman" w:hAnsi="Times New Roman" w:cs="Times New Roman"/>
          <w:b/>
          <w:bCs/>
          <w:color w:val="C00000"/>
          <w:sz w:val="32"/>
          <w:szCs w:val="32"/>
          <w:u w:val="none"/>
        </w:rPr>
        <w:instrText xml:space="preserve"> HYPERLINK "mailto:suigx95@yeah.net" </w:instrText>
      </w:r>
      <w:r>
        <w:rPr>
          <w:rFonts w:hint="default" w:ascii="Times New Roman" w:hAnsi="Times New Roman" w:cs="Times New Roman"/>
          <w:b/>
          <w:bCs/>
          <w:color w:val="C00000"/>
          <w:sz w:val="32"/>
          <w:szCs w:val="32"/>
          <w:u w:val="none"/>
        </w:rPr>
        <w:fldChar w:fldCharType="separate"/>
      </w:r>
      <w:r>
        <w:rPr>
          <w:rStyle w:val="5"/>
          <w:rFonts w:hint="default" w:ascii="Times New Roman" w:hAnsi="Times New Roman" w:cs="Times New Roman"/>
          <w:b/>
          <w:bCs/>
          <w:color w:val="C00000"/>
          <w:sz w:val="32"/>
          <w:szCs w:val="32"/>
          <w:u w:val="none"/>
        </w:rPr>
        <w:t>suigx95@yeah.net</w:t>
      </w:r>
      <w:r>
        <w:rPr>
          <w:rFonts w:hint="default" w:ascii="Times New Roman" w:hAnsi="Times New Roman" w:cs="Times New Roman"/>
          <w:b/>
          <w:bCs/>
          <w:color w:val="C00000"/>
          <w:sz w:val="32"/>
          <w:szCs w:val="32"/>
          <w:u w:val="none"/>
        </w:rPr>
        <w:fldChar w:fldCharType="end"/>
      </w:r>
    </w:p>
    <w:p w14:paraId="3075EF35">
      <w:pPr>
        <w:ind w:firstLine="960" w:firstLineChars="300"/>
        <w:rPr>
          <w:rFonts w:hint="eastAsia" w:ascii="Times New Roman" w:hAnsi="Times New Roman" w:cs="Times New Roman"/>
          <w:b/>
          <w:bCs/>
          <w:color w:val="C00000"/>
          <w:sz w:val="32"/>
          <w:szCs w:val="32"/>
          <w:u w:val="none"/>
          <w:lang w:val="en-US" w:eastAsia="zh-CN"/>
        </w:rPr>
      </w:pPr>
      <w:r>
        <w:rPr>
          <w:rFonts w:hint="default" w:ascii="Times New Roman" w:hAnsi="Times New Roman" w:cs="Times New Roman"/>
          <w:sz w:val="32"/>
          <w:szCs w:val="32"/>
        </w:rPr>
        <w:t>邮件注明“</w:t>
      </w:r>
      <w:r>
        <w:rPr>
          <w:rFonts w:hint="eastAsia" w:ascii="仿宋" w:hAnsi="仿宋" w:eastAsia="仿宋"/>
          <w:b/>
          <w:bCs/>
          <w:color w:val="C00000"/>
          <w:sz w:val="32"/>
          <w:szCs w:val="32"/>
        </w:rPr>
        <w:t>姓名－应聘学院－博士专业</w:t>
      </w:r>
      <w:r>
        <w:rPr>
          <w:rFonts w:hint="eastAsia" w:ascii="仿宋" w:hAnsi="仿宋" w:eastAsia="仿宋"/>
          <w:b/>
          <w:bCs/>
          <w:color w:val="C00000"/>
          <w:sz w:val="32"/>
          <w:szCs w:val="32"/>
          <w:lang w:val="en-US" w:eastAsia="zh-CN"/>
        </w:rPr>
        <w:t>-高校博士网</w:t>
      </w:r>
      <w:r>
        <w:rPr>
          <w:rFonts w:hint="default" w:ascii="Times New Roman" w:hAnsi="Times New Roman" w:cs="Times New Roman"/>
          <w:sz w:val="32"/>
          <w:szCs w:val="32"/>
        </w:rPr>
        <w:t>”</w:t>
      </w:r>
    </w:p>
    <w:p w14:paraId="64542454">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3.联系电话：0311-89653344</w:t>
      </w:r>
    </w:p>
    <w:p w14:paraId="3761F3C6">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4.联系地址：石家庄市桥西区汇安路39号（乘坐107路、70路车河北工院站下车东行即到）</w:t>
      </w:r>
    </w:p>
    <w:p w14:paraId="78DF8525">
      <w:pPr>
        <w:spacing w:line="560" w:lineRule="exact"/>
        <w:rPr>
          <w:rFonts w:hint="eastAsia" w:ascii="方正仿宋_GB2312" w:hAnsi="方正仿宋_GB2312" w:eastAsia="方正仿宋_GB2312" w:cs="方正仿宋_GB2312"/>
          <w:sz w:val="32"/>
          <w:szCs w:val="32"/>
        </w:rPr>
      </w:pPr>
    </w:p>
    <w:p w14:paraId="446E1C30"/>
    <w:p w14:paraId="31496656"/>
    <w:sectPr>
      <w:pgSz w:w="11906" w:h="16838"/>
      <w:pgMar w:top="2098" w:right="1474" w:bottom="1984" w:left="1587" w:header="851" w:footer="992" w:gutter="0"/>
      <w:pgNumType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KSOF439F63AF">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900250"/>
    <w:rsid w:val="084C4461"/>
    <w:rsid w:val="0D1353ED"/>
    <w:rsid w:val="0ECA37AB"/>
    <w:rsid w:val="18050833"/>
    <w:rsid w:val="204C7534"/>
    <w:rsid w:val="238428DF"/>
    <w:rsid w:val="25C147F6"/>
    <w:rsid w:val="26CB68D9"/>
    <w:rsid w:val="37677539"/>
    <w:rsid w:val="3D900250"/>
    <w:rsid w:val="432A7D99"/>
    <w:rsid w:val="4A01633E"/>
    <w:rsid w:val="51791EEB"/>
    <w:rsid w:val="6D3377BA"/>
    <w:rsid w:val="6F5C6C7D"/>
    <w:rsid w:val="77FC30D6"/>
    <w:rsid w:val="7F9A1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2567</Words>
  <Characters>3024</Characters>
  <Lines>0</Lines>
  <Paragraphs>0</Paragraphs>
  <TotalTime>1</TotalTime>
  <ScaleCrop>false</ScaleCrop>
  <LinksUpToDate>false</LinksUpToDate>
  <CharactersWithSpaces>3025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2025-12-09T03:19:00Z</dcterms:created>
  <dc:creator>德小荣.</dc:creator>
  <cp:lastModifiedBy>奋斗</cp:lastModifiedBy>
  <dcterms:modified xsi:type="dcterms:W3CDTF">2025-12-10T13:26:21Z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18311DDFC87D4699A41FB4B365FE1690_11</vt:lpwstr>
  </property>
  <property fmtid="{D5CDD505-2E9C-101B-9397-08002B2CF9AE}" pid="4" name="KSOTemplateDocerSaveRecord">
    <vt:lpwstr>eyJoZGlkIjoiNGZhNzU0NmJiOGUyNWQ4NzI2YjhkNzA1MTdmMmUwZDAiLCJ1c2VySWQiOiI4NjUwNzI3NDgifQ==</vt:lpwstr>
  </property>
</Properties>
</file>