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EC" w:rsidRDefault="00371EB1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附件1  </w:t>
      </w:r>
    </w:p>
    <w:p w:rsidR="00684EEC" w:rsidRDefault="00371EB1" w:rsidP="003C4E76">
      <w:pPr>
        <w:spacing w:after="240" w:line="480" w:lineRule="auto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江苏省药品监督检验研究院2026年度招收博士后研究人员基本信息</w:t>
      </w:r>
    </w:p>
    <w:tbl>
      <w:tblPr>
        <w:tblStyle w:val="a5"/>
        <w:tblW w:w="0" w:type="auto"/>
        <w:tblLook w:val="04A0"/>
      </w:tblPr>
      <w:tblGrid>
        <w:gridCol w:w="817"/>
        <w:gridCol w:w="1701"/>
        <w:gridCol w:w="4111"/>
        <w:gridCol w:w="1276"/>
        <w:gridCol w:w="1134"/>
        <w:gridCol w:w="1559"/>
        <w:gridCol w:w="3576"/>
      </w:tblGrid>
      <w:tr w:rsidR="00DF2EFA" w:rsidTr="00FE3AA4">
        <w:trPr>
          <w:trHeight w:val="1065"/>
        </w:trPr>
        <w:tc>
          <w:tcPr>
            <w:tcW w:w="817" w:type="dxa"/>
            <w:vAlign w:val="center"/>
          </w:tcPr>
          <w:p w:rsidR="00DF2EFA" w:rsidRDefault="00371EB1" w:rsidP="003C4E76">
            <w:pPr>
              <w:spacing w:after="240"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项目代码</w:t>
            </w:r>
          </w:p>
        </w:tc>
        <w:tc>
          <w:tcPr>
            <w:tcW w:w="1701" w:type="dxa"/>
            <w:vAlign w:val="center"/>
          </w:tcPr>
          <w:p w:rsidR="00DF2EFA" w:rsidRDefault="00371EB1" w:rsidP="00FE3A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拟招博士后科研项目</w:t>
            </w:r>
          </w:p>
        </w:tc>
        <w:tc>
          <w:tcPr>
            <w:tcW w:w="4111" w:type="dxa"/>
            <w:vAlign w:val="center"/>
          </w:tcPr>
          <w:p w:rsidR="00DF2EFA" w:rsidRDefault="00371EB1" w:rsidP="00FE3A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研究内容概述</w:t>
            </w:r>
          </w:p>
        </w:tc>
        <w:tc>
          <w:tcPr>
            <w:tcW w:w="1276" w:type="dxa"/>
            <w:vAlign w:val="center"/>
          </w:tcPr>
          <w:p w:rsidR="00DF2EFA" w:rsidRDefault="00371EB1" w:rsidP="00FE3A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拟招专业</w:t>
            </w:r>
          </w:p>
        </w:tc>
        <w:tc>
          <w:tcPr>
            <w:tcW w:w="1134" w:type="dxa"/>
            <w:vAlign w:val="center"/>
          </w:tcPr>
          <w:p w:rsidR="00DF2EFA" w:rsidRDefault="00371EB1" w:rsidP="00FE3A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合作导师姓名</w:t>
            </w:r>
          </w:p>
        </w:tc>
        <w:tc>
          <w:tcPr>
            <w:tcW w:w="1559" w:type="dxa"/>
            <w:vAlign w:val="center"/>
          </w:tcPr>
          <w:p w:rsidR="00DF2EFA" w:rsidRDefault="00371EB1" w:rsidP="00FE3A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专业技术职务任职资格</w:t>
            </w:r>
          </w:p>
        </w:tc>
        <w:tc>
          <w:tcPr>
            <w:tcW w:w="3576" w:type="dxa"/>
            <w:vAlign w:val="center"/>
          </w:tcPr>
          <w:p w:rsidR="00DF2EFA" w:rsidRDefault="00371EB1" w:rsidP="00FE3A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对拟招收博士后人员学术背景及相关科研经验等要求</w:t>
            </w:r>
          </w:p>
        </w:tc>
      </w:tr>
      <w:tr w:rsidR="00DF2EFA" w:rsidTr="00D06D1F">
        <w:trPr>
          <w:trHeight w:val="5232"/>
        </w:trPr>
        <w:tc>
          <w:tcPr>
            <w:tcW w:w="817" w:type="dxa"/>
            <w:vAlign w:val="center"/>
          </w:tcPr>
          <w:p w:rsidR="00DF2EFA" w:rsidRDefault="00371EB1" w:rsidP="00EB05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DF2EFA" w:rsidRDefault="00371EB1" w:rsidP="00EB05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干细胞药物药效评价策略及标准化研究</w:t>
            </w:r>
          </w:p>
        </w:tc>
        <w:tc>
          <w:tcPr>
            <w:tcW w:w="4111" w:type="dxa"/>
            <w:vAlign w:val="center"/>
          </w:tcPr>
          <w:p w:rsidR="00DF2EFA" w:rsidRDefault="00371EB1" w:rsidP="00EB05C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针对干细胞药物在有效性评价中存在体内外效应关联不足、质量指标与临床获益关系不清等关键瓶颈，开展关键质量属性与有效性相关性评价技术及标准研究。围绕细胞活率、分化潜能、表面标志物、分泌组特征等核心质量属性，系统阐明其对干细胞体内归巢、定植存活、旁分泌效应及药效持续性等方面的影响规律。构建 “理化表征 — 功能评价 — 体内效应 ” 贯通的评价框架，筛选可表征有效性的关键关联指标和替代性效力指标。结合理化表征、细胞表型鉴定、功能活性评价等多种检测手段，建立标准化技术体系，形成适配不同来源、适应症和评价场景的技术规则，为质量标准建立、有效性证据评价、临床转化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风险识别和监管科学决策提供技术支撑。</w:t>
            </w:r>
          </w:p>
        </w:tc>
        <w:tc>
          <w:tcPr>
            <w:tcW w:w="1276" w:type="dxa"/>
            <w:vAlign w:val="center"/>
          </w:tcPr>
          <w:p w:rsidR="00DF2EFA" w:rsidRPr="00EB05CD" w:rsidRDefault="00371EB1" w:rsidP="00EB05C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药学、</w:t>
            </w:r>
            <w:r>
              <w:rPr>
                <w:rFonts w:asciiTheme="minorEastAsia" w:hAnsiTheme="minorEastAsia" w:cs="Times New Roman" w:hint="eastAsia"/>
                <w:szCs w:val="21"/>
              </w:rPr>
              <w:t>药理学</w:t>
            </w:r>
            <w:r>
              <w:rPr>
                <w:rFonts w:asciiTheme="minorEastAsia" w:hAnsiTheme="minorEastAsia" w:cs="Times New Roman"/>
                <w:szCs w:val="21"/>
              </w:rPr>
              <w:t>、</w:t>
            </w:r>
            <w:r>
              <w:rPr>
                <w:rFonts w:asciiTheme="minorEastAsia" w:hAnsiTheme="minorEastAsia" w:cs="Times New Roman" w:hint="eastAsia"/>
                <w:szCs w:val="21"/>
              </w:rPr>
              <w:t>药物代谢动力学、细胞生物学</w:t>
            </w:r>
            <w:r>
              <w:rPr>
                <w:rFonts w:asciiTheme="minorEastAsia" w:hAnsiTheme="minorEastAsia" w:cs="Times New Roman"/>
                <w:szCs w:val="21"/>
              </w:rPr>
              <w:t>等相关专业</w:t>
            </w:r>
          </w:p>
        </w:tc>
        <w:tc>
          <w:tcPr>
            <w:tcW w:w="1134" w:type="dxa"/>
            <w:vAlign w:val="center"/>
          </w:tcPr>
          <w:p w:rsidR="00DF2EFA" w:rsidRDefault="00371EB1" w:rsidP="00EB05C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汪玉馨</w:t>
            </w:r>
          </w:p>
        </w:tc>
        <w:tc>
          <w:tcPr>
            <w:tcW w:w="1559" w:type="dxa"/>
            <w:vAlign w:val="center"/>
          </w:tcPr>
          <w:p w:rsidR="00DF2EFA" w:rsidRPr="00EB05CD" w:rsidRDefault="00371EB1" w:rsidP="00EB05C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主任药师</w:t>
            </w:r>
          </w:p>
        </w:tc>
        <w:tc>
          <w:tcPr>
            <w:tcW w:w="3576" w:type="dxa"/>
            <w:vAlign w:val="center"/>
          </w:tcPr>
          <w:p w:rsidR="00DF2EFA" w:rsidRPr="00EB05CD" w:rsidRDefault="00371EB1" w:rsidP="00EB05CD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应具备药理药效学、细胞生物学、干细胞及类器官构建领域的基础理论、专业知识与实验技能；熟练掌握细胞与分子水平药效机制解析、靶点鉴定等研究方法，熟悉类器官培养、间充质干细胞（MSC）基因改造与功能验证、诱导多能干细胞（iPSC）分化培养等核心技术。</w:t>
            </w:r>
            <w:r>
              <w:rPr>
                <w:rFonts w:asciiTheme="minorEastAsia" w:hAnsiTheme="minorEastAsia" w:cs="Times New Roman"/>
                <w:szCs w:val="21"/>
              </w:rPr>
              <w:t>具有较强独立从事科学研究工作的能力和创新意识，博士期间以第一作者在SCI收录期刊发表过</w:t>
            </w:r>
            <w:r>
              <w:rPr>
                <w:rFonts w:asciiTheme="minorEastAsia" w:hAnsiTheme="minorEastAsia" w:cs="Times New Roman" w:hint="eastAsia"/>
                <w:szCs w:val="21"/>
              </w:rPr>
              <w:t>相关</w:t>
            </w:r>
            <w:r>
              <w:rPr>
                <w:rFonts w:asciiTheme="minorEastAsia" w:hAnsiTheme="minorEastAsia" w:cs="Times New Roman"/>
                <w:szCs w:val="21"/>
              </w:rPr>
              <w:t>专业学术文章，其他条件应符合我院博士后招生简章要求。</w:t>
            </w:r>
          </w:p>
        </w:tc>
      </w:tr>
    </w:tbl>
    <w:p w:rsidR="00DF2EFA" w:rsidRPr="00B63FFD" w:rsidRDefault="00DF2EFA">
      <w:pPr>
        <w:rPr>
          <w:rFonts w:ascii="方正仿宋简体" w:eastAsia="方正仿宋简体"/>
          <w:szCs w:val="28"/>
        </w:rPr>
      </w:pPr>
    </w:p>
    <w:sectPr w:rsidR="00DF2EFA" w:rsidRPr="00B63FFD" w:rsidSect="00DF2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14" w:rsidRDefault="00B17014" w:rsidP="00EB05CD">
      <w:r>
        <w:separator/>
      </w:r>
    </w:p>
  </w:endnote>
  <w:endnote w:type="continuationSeparator" w:id="1">
    <w:p w:rsidR="00B17014" w:rsidRDefault="00B17014" w:rsidP="00EB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14" w:rsidRDefault="00B17014" w:rsidP="00EB05CD">
      <w:r>
        <w:separator/>
      </w:r>
    </w:p>
  </w:footnote>
  <w:footnote w:type="continuationSeparator" w:id="1">
    <w:p w:rsidR="00B17014" w:rsidRDefault="00B17014" w:rsidP="00EB0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D49FE"/>
    <w:rsid w:val="000F35FF"/>
    <w:rsid w:val="00185AB1"/>
    <w:rsid w:val="00216095"/>
    <w:rsid w:val="00256EDB"/>
    <w:rsid w:val="00371EB1"/>
    <w:rsid w:val="003C4E76"/>
    <w:rsid w:val="003D41E2"/>
    <w:rsid w:val="00633477"/>
    <w:rsid w:val="00684EEC"/>
    <w:rsid w:val="006A43CA"/>
    <w:rsid w:val="00731DCF"/>
    <w:rsid w:val="008F0A17"/>
    <w:rsid w:val="009F60D6"/>
    <w:rsid w:val="00B17014"/>
    <w:rsid w:val="00B51C18"/>
    <w:rsid w:val="00B63FFD"/>
    <w:rsid w:val="00B95C0A"/>
    <w:rsid w:val="00D06D1F"/>
    <w:rsid w:val="00D7145A"/>
    <w:rsid w:val="00DF2EFA"/>
    <w:rsid w:val="00EB05CD"/>
    <w:rsid w:val="00F778EF"/>
    <w:rsid w:val="00FD49FE"/>
    <w:rsid w:val="00FE3AA4"/>
    <w:rsid w:val="0DB42D0D"/>
    <w:rsid w:val="202F547B"/>
    <w:rsid w:val="342F2A42"/>
    <w:rsid w:val="5E2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F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F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F2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F2E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F2E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45</cp:revision>
  <dcterms:created xsi:type="dcterms:W3CDTF">2024-03-07T08:32:00Z</dcterms:created>
  <dcterms:modified xsi:type="dcterms:W3CDTF">2026-07-14T00:57:00Z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eyJoZGlkIjoiNDNiYWZlNzNjYzBjOGM1NmIyMGY0YTllN2M2ZDViOWUiLCJ1c2VySWQiOiIzOTU4NjUwMjAifQ==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9117FA128D6D4FD5B88F09BF09D4EF73_13</vt:lpwstr>
  </property>
</Properties>
</file>