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5F7EFE">
      <w:pPr>
        <w:widowControl/>
        <w:snapToGrid w:val="0"/>
        <w:spacing w:line="600" w:lineRule="exact"/>
        <w:jc w:val="left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343434"/>
          <w:kern w:val="0"/>
          <w:sz w:val="28"/>
          <w:szCs w:val="28"/>
          <w:lang w:val="en-US" w:eastAsia="zh-CN"/>
        </w:rPr>
        <w:t>附件5</w:t>
      </w:r>
    </w:p>
    <w:p w14:paraId="335C5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  <w:sz w:val="30"/>
          <w:szCs w:val="30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color w:val="auto"/>
          <w:spacing w:val="-6"/>
          <w:sz w:val="44"/>
          <w:szCs w:val="44"/>
          <w:highlight w:val="none"/>
          <w:lang w:val="en-US" w:eastAsia="zh-CN"/>
        </w:rPr>
        <w:t>2026年诸暨市公安局公开招聘专业技能岗位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val="en-US" w:eastAsia="zh-CN"/>
        </w:rPr>
        <w:t>“技术技能2”岗位招聘加分细则</w:t>
      </w:r>
    </w:p>
    <w:p w14:paraId="1BFCE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</w:p>
    <w:p w14:paraId="3663E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一、加分项目与分值</w:t>
      </w:r>
    </w:p>
    <w:p w14:paraId="072A1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（一）运动等级与竞技成绩</w:t>
      </w:r>
    </w:p>
    <w:p w14:paraId="62469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1.获得国家体育总局授予的“一级运动员”及以上称号者，加 2分。</w:t>
      </w:r>
    </w:p>
    <w:p w14:paraId="72C0C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2.在全国性体育赛事（含综合性运动会、单项锦标赛等）中取得个人或团体前三名成绩者，加 1分。</w:t>
      </w:r>
    </w:p>
    <w:p w14:paraId="371079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说明：团体项目须为正式参赛队员，以秩序册、成绩册或获奖证书为准。</w:t>
      </w:r>
    </w:p>
    <w:p w14:paraId="7685DF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（二）特种作战经历</w:t>
      </w:r>
    </w:p>
    <w:p w14:paraId="30DA5A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具有特种部队、武警特战、海军陆战队等特战类单位服役经历，且在服役期间表现优秀（以档案记载或表彰材料为准）者，加 2分。</w:t>
      </w:r>
    </w:p>
    <w:p w14:paraId="5BBF8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（三）专业资质认证</w:t>
      </w:r>
    </w:p>
    <w:p w14:paraId="2550B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1.持有狙击、排爆、爆破、潜水、伞降等特种作战相关专业资质证书者，每项加 1分，同一人累计不超过 2分。</w:t>
      </w:r>
    </w:p>
    <w:p w14:paraId="6DD22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2.持有 A1、A2 驾驶执照或特种车辆驾驶资质者，加 1分。</w:t>
      </w:r>
    </w:p>
    <w:p w14:paraId="5C113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（四）格斗与实战技能</w:t>
      </w:r>
    </w:p>
    <w:p w14:paraId="3D45F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在省部级以上格斗、搏击、武术散打、自由搏击等对抗性赛事中取得前三名，或持有国家级以上搏击类教练员、裁判员资质者，加 1分。</w:t>
      </w:r>
      <w:bookmarkStart w:id="0" w:name="_GoBack"/>
      <w:bookmarkEnd w:id="0"/>
    </w:p>
    <w:p w14:paraId="0DB14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（五）立功受奖</w:t>
      </w:r>
    </w:p>
    <w:p w14:paraId="1D1D1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1.个人荣立二等功及以上者，加 2分。</w:t>
      </w:r>
    </w:p>
    <w:p w14:paraId="38D39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2.个人荣立三等功者，加 1分。</w:t>
      </w:r>
    </w:p>
    <w:p w14:paraId="398A9C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说明：按最高奖项计分一次，不重复累加。</w:t>
      </w:r>
    </w:p>
    <w:p w14:paraId="5DB34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3" w:firstLineChars="200"/>
        <w:textAlignment w:val="auto"/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color w:val="auto"/>
          <w:sz w:val="32"/>
          <w:szCs w:val="32"/>
          <w:lang w:val="en-US" w:eastAsia="zh-CN"/>
        </w:rPr>
        <w:t>（六）学历与专业背景</w:t>
      </w:r>
    </w:p>
    <w:p w14:paraId="6B607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具有公安类、军事指挥类、特种作战类相关专业硕士研究生及以上学历者，加 1分。</w:t>
      </w:r>
    </w:p>
    <w:p w14:paraId="5E427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二、累计与上限规则</w:t>
      </w:r>
    </w:p>
    <w:p w14:paraId="5F370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1.同一应聘者可同时符合多项加分条件，分值予以累加计算。</w:t>
      </w:r>
    </w:p>
    <w:p w14:paraId="07B44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2.所有加分项目累计总分 不得超过5分；累加后超过5分的，按5分计。</w:t>
      </w:r>
    </w:p>
    <w:p w14:paraId="242ED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3.同一事项符合多项加分条件的，按其中最高分值单项计算，不重复加分。</w:t>
      </w:r>
    </w:p>
    <w:p w14:paraId="361C1F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例如：某项目既属于“全国性赛事前三名”，又属于“格斗类赛事前三名”，仅按1分计一次。</w:t>
      </w:r>
    </w:p>
    <w:p w14:paraId="00B85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三、证明材料与审核</w:t>
      </w:r>
    </w:p>
    <w:p w14:paraId="1FA93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所有加分项均须提供真实、有效的证明材料（包括但不限于证书、服役档案、表彰文件、资质证件等），经招聘单位审核确认后予以认定。弄虚作假者，取消应聘资格。</w:t>
      </w:r>
    </w:p>
    <w:p w14:paraId="1E6D9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24"/>
          <w:lang w:val="en-US" w:eastAsia="zh-CN" w:bidi="ar-SA"/>
        </w:rPr>
        <w:t>四、附则</w:t>
      </w:r>
    </w:p>
    <w:p w14:paraId="2B0B5C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-SA"/>
        </w:rPr>
        <w:t>本细则适用于本次“技术技能2”岗位招聘的总成绩评分环节，最终解释权归招聘单位所有。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926CE4"/>
    <w:rsid w:val="3BFF40D4"/>
    <w:rsid w:val="3FFE72CA"/>
    <w:rsid w:val="57EF1B55"/>
    <w:rsid w:val="7DC53EAD"/>
    <w:rsid w:val="BBCEED14"/>
    <w:rsid w:val="FBFAEFD5"/>
    <w:rsid w:val="FCCE5B77"/>
    <w:rsid w:val="FDAD072F"/>
    <w:rsid w:val="FFF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2026-03-28T01:22:00Z</dcterms:created>
  <dc:creator>Lenovo</dc:creator>
  <cp:lastModifiedBy>Wan●ω●Ting</cp:lastModifiedBy>
  <dcterms:modified xsi:type="dcterms:W3CDTF">2026-07-03T16:19:37Z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eyJoZGlkIjoiZjM4OTFiYmJjNjAzMzMzOGQyNGNkYzllNTdlOWVkM2IiLCJ1c2VySWQiOiIxNjIyODM0MDY4In0=</vt:lpwstr>
  </property>
  <property fmtid="{D5CDD505-2E9C-101B-9397-08002B2CF9AE}" pid="4" name="ICV">
    <vt:lpwstr>AEC2440D40E8463FAF3E2232257C6280_12</vt:lpwstr>
  </property>
</Properties>
</file>