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噶尔县中心医院村医招聘岗位表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543"/>
        <w:gridCol w:w="1976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岗位服务地点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索麦村卫生室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那木如村卫生室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噶尔新村卫生室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鲁玛村卫生室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典角村卫生室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上左左村卫生室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下左左村卫生室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村医</w:t>
            </w:r>
          </w:p>
        </w:tc>
        <w:tc>
          <w:tcPr>
            <w:tcW w:w="254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加木村卫生室</w:t>
            </w:r>
          </w:p>
        </w:tc>
        <w:tc>
          <w:tcPr>
            <w:tcW w:w="1976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4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26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55DE"/>
    <w:rsid w:val="2FBC4967"/>
    <w:rsid w:val="713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2026-07-03T09:35:00Z</dcterms:created>
  <dc:creator>杏</dc:creator>
  <cp:lastModifiedBy>Huawei</cp:lastModifiedBy>
  <dcterms:modified xsi:type="dcterms:W3CDTF">2026-07-03T10:09:07Z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2D182F209688417DA7688C80936CE1E6</vt:lpwstr>
  </property>
  <property fmtid="{D5CDD505-2E9C-101B-9397-08002B2CF9AE}" pid="4" name="KSOTemplateDocerSaveRecord">
    <vt:lpwstr>eyJoZGlkIjoiZTkzNjZiODRiOGEzNmM5M2Q0MmU4NjZhOGI5NThiNTkiLCJ1c2VySWQiOiI0NDQ2NjE2OTIifQ==</vt:lpwstr>
  </property>
</Properties>
</file>