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i w:val="0"/>
          <w:iCs w:val="0"/>
          <w:caps w:val="0"/>
          <w:color w:val="auto"/>
          <w:spacing w:val="0"/>
          <w:sz w:val="44"/>
          <w:szCs w:val="44"/>
          <w:shd w:val="clear" w:fill="FFFFFF"/>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福建省2026年度考试录用公务员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leftChars="0" w:right="0"/>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i w:val="0"/>
          <w:iCs w:val="0"/>
          <w:caps w:val="0"/>
          <w:color w:val="auto"/>
          <w:spacing w:val="0"/>
          <w:sz w:val="44"/>
          <w:szCs w:val="44"/>
          <w:shd w:val="clear" w:fill="FFFFFF"/>
        </w:rPr>
        <w:t>专业指导目录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eastAsia" w:asciiTheme="minorEastAsia" w:hAnsiTheme="minorEastAsia" w:eastAsiaTheme="minorEastAsia" w:cstheme="minorEastAsia"/>
          <w:i w:val="0"/>
          <w:iCs w:val="0"/>
          <w:caps w:val="0"/>
          <w:color w:val="auto"/>
          <w:spacing w:val="0"/>
          <w:sz w:val="28"/>
          <w:szCs w:val="28"/>
          <w:shd w:val="clear" w:fill="FFFFFF"/>
          <w:lang w:val="en-US" w:eastAsia="zh-CN"/>
        </w:rPr>
      </w:pP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r>
        <w:rPr>
          <w:rFonts w:hint="eastAsia" w:asciiTheme="minorEastAsia" w:hAnsiTheme="minorEastAsia" w:eastAsiaTheme="minorEastAsia" w:cstheme="minorEastAsia"/>
          <w:i w:val="0"/>
          <w:iCs w:val="0"/>
          <w:caps w:val="0"/>
          <w:color w:val="auto"/>
          <w:spacing w:val="0"/>
          <w:sz w:val="28"/>
          <w:szCs w:val="28"/>
          <w:shd w:val="clear" w:fill="FFFFFF"/>
        </w:rPr>
        <w:t>2026-01-16</w:t>
      </w:r>
      <w:r>
        <w:rPr>
          <w:rFonts w:hint="eastAsia" w:asciiTheme="minorEastAsia" w:hAnsiTheme="minorEastAsia" w:eastAsiaTheme="minorEastAsia" w:cstheme="minorEastAsia"/>
          <w:i w:val="0"/>
          <w:iCs w:val="0"/>
          <w:caps w:val="0"/>
          <w:color w:val="auto"/>
          <w:spacing w:val="0"/>
          <w:sz w:val="28"/>
          <w:szCs w:val="28"/>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Style w:val="8"/>
          <w:rFonts w:hint="eastAsia" w:asciiTheme="minorEastAsia" w:hAnsiTheme="minorEastAsia" w:eastAsiaTheme="minorEastAsia" w:cstheme="minorEastAsia"/>
          <w:i w:val="0"/>
          <w:iCs w:val="0"/>
          <w:caps w:val="0"/>
          <w:color w:val="auto"/>
          <w:spacing w:val="0"/>
          <w:sz w:val="24"/>
          <w:szCs w:val="24"/>
          <w:shd w:val="clear" w:fill="FFFFFF"/>
        </w:rPr>
      </w:pP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若有必要，报考者还可以提供所学专业主干课程以及所在院校相关证明材料供招考单位审核时参考。本目录公布后，未被列入的专业，经有关主管部门审核，可于次年添加。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本目录由省级考录主管部门负责解释。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一、哲学、文学、历史学大类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1.哲学类：哲学，逻辑学，宗教学，伦理学，马克思主义哲学，中国哲学，外国哲学，美学，科学技术哲学，科学技术史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3.少数民族语言文学类：中国少数民族语言文学（藏语言文学、蒙古语言文学、维吾尔语言文学、朝鲜语言文学、哈萨克语言文学等），中国少数民族语言文化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二、经济学、管理学大类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20.图书档案学类：图书馆学，档案（学），信息资源管理，情报学，信息管理与信息系统，图书档案管理，图书情报硕士，信息管理，图书情报与档案管理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三、法学大类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四、教育学大类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五、理学、工学大类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37.天文学类：天文学，天体物理，天体测量与天体力学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38.地质学类：地质学，地球化学，矿物学、岩石学、矿床学，古生物学及地层学，构造地质学，第四纪地质学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40.地球物理学类：地球物理学，地球与空间科学，空间科学与技术，固体地球物理学，空间物理学，信息技术与地球物理，应用地球物理，空间信息与数字技术，防灾减灾科学与工程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41.大气科学类：大气科学，应用气象学，气象学，大气物理学与大气环境，大气科学技术，大气探测技术，应用气象技术，防雷技术，雷电防护技术，资源与环境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42.海洋科学类：海洋科学，海洋技术，海洋资源与环境，海洋管理，军事海洋学，海洋生物资源与环境，物理海洋学，海洋化学，海洋生物学，海洋地质，海岸带综合管理，海洋物理（学）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44.系统科学类：系统理论，系统科学与工程，系统分析与集成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53.计算机科学与技术类：计算机硬件技术类，计算机软件技术类，计算机网络技术类，计算机信息管理类，计算机多媒体技术类，计算机专门应用类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60.土建类：城乡规划类，建筑设计与风景园林类，土木工程类，市政工程类，建筑设备与能源环境类，工程管理类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61.城乡规划类：城乡规划，城乡规划（学），城市规划，城市规划硕士，城市规划与设计，人文地理与城乡规划，资源环境与城乡规划管理，城镇规划，城市与区域规划，城市园林规划管理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72.交通运输类：交通运输综合管理类，交通运输装备类，公路运输类，铁道运输类，城市轨道运输类，水上运输类，民航运输类，港口运输类，管道运输类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74.交通运输装备类：交通设备信息工程，交通建设与装备，载运工具运用工程，交通装备检测及控制工程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81.管道运输类：管道工程技术，管道工程施工，管道运输管理，管道交通运输，油气储运工程，油气储运技术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89.工程力学类：理论与应用力学，工程力学，工程结构分析，一般力学与力学基础，固体力学，流体力学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92.林业工程类：森林工程，木材科学与工程，林产化工，木材科学与技术，林产化学加工，林产化学加工工程，林产科学与化学工程，家具设计与工程，林产化工技术，林业工程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93.光学工程类：光学工程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六、医学大类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100.法医学类：法医学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101.护理学类：护理学，助产，护理，社区护理，中西医结合护理学，护理硕士，助产学，临床医学（临床护理学）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七、农学大类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2" w:firstLineChars="200"/>
        <w:textAlignment w:val="auto"/>
        <w:rPr>
          <w:rFonts w:hint="eastAsia" w:ascii="宋体" w:hAnsi="宋体" w:eastAsia="宋体" w:cs="宋体"/>
          <w:i w:val="0"/>
          <w:iCs w:val="0"/>
          <w:caps w:val="0"/>
          <w:color w:val="333333"/>
          <w:spacing w:val="0"/>
          <w:sz w:val="28"/>
          <w:szCs w:val="28"/>
        </w:rPr>
      </w:pPr>
      <w:r>
        <w:rPr>
          <w:rStyle w:val="8"/>
          <w:rFonts w:hint="eastAsia" w:ascii="宋体" w:hAnsi="宋体" w:eastAsia="宋体" w:cs="宋体"/>
          <w:i w:val="0"/>
          <w:iCs w:val="0"/>
          <w:caps w:val="0"/>
          <w:color w:val="333333"/>
          <w:spacing w:val="0"/>
          <w:sz w:val="28"/>
          <w:szCs w:val="28"/>
          <w:bdr w:val="none" w:color="auto" w:sz="0" w:space="0"/>
          <w:shd w:val="clear" w:fill="FFFFFF"/>
        </w:rPr>
        <w:t>八、军事学大类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112.军事控制测试类：火力指挥与控制工程，测控工程，无人机运用工程，无人机应用技术，探测工程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113.军事经济管理类：军队财务管理，装备经济管理，军队审计，军队采办，军事组织编制学，军队管理学，部队政治工作，部队财务会计，部队后勤管理，军队政治工作学，军事后勤学，后方专业勤务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114.兵种指挥类：炮兵指挥，防空兵指挥，装甲兵指挥，工程兵指挥，防化兵指挥，联合战役学，军种战役学，合同战术学，兵种战术学，武警指挥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115.航空航天指挥类：航空飞行与指挥，地面领航与航空管制，航天指挥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560" w:firstLineChars="200"/>
        <w:textAlignment w:val="auto"/>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117.保障指挥类：军事交通指挥与工程，汽车指挥，船艇指挥，航空兵场站指挥，国防工程指挥，装备保障指挥，军需勤务指挥，军事装备学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p>
    <w:sectPr>
      <w:footerReference r:id="rId3" w:type="default"/>
      <w:pgSz w:w="11906" w:h="16838"/>
      <w:pgMar w:top="2098" w:right="1531" w:bottom="1587" w:left="1531"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74BC5"/>
    <w:rsid w:val="173F381A"/>
    <w:rsid w:val="31074BC5"/>
    <w:rsid w:val="520A4717"/>
    <w:rsid w:val="585D2B50"/>
    <w:rsid w:val="5F7E77B8"/>
    <w:rsid w:val="629C0010"/>
    <w:rsid w:val="6EBC165D"/>
    <w:rsid w:val="7E3A6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2025-02-08T09:16:00Z</dcterms:created>
  <dc:creator>Administrator</dc:creator>
  <cp:lastModifiedBy>Administrator</cp:lastModifiedBy>
  <dcterms:modified xsi:type="dcterms:W3CDTF">2026-03-27T00:58:42Z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B62D650A0F2445EBBA6CAC2C7A3CB866</vt:lpwstr>
  </property>
</Properties>
</file>