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0E22D">
      <w:pPr>
        <w:spacing w:line="560" w:lineRule="exact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附件2</w:t>
      </w:r>
    </w:p>
    <w:p w14:paraId="7D81859A">
      <w:pPr>
        <w:pStyle w:val="4"/>
        <w:shd w:val="clear" w:color="auto" w:fill="FFFFFF"/>
        <w:adjustRightInd w:val="0"/>
        <w:snapToGrid w:val="0"/>
        <w:spacing w:before="156" w:beforeLines="50" w:after="156" w:afterLines="50" w:line="400" w:lineRule="exact"/>
        <w:ind w:firstLine="592" w:firstLineChars="200"/>
        <w:jc w:val="center"/>
        <w:rPr>
          <w:rFonts w:ascii="Times New Roman" w:hAnsi="Times New Roman" w:eastAsia="方正小标宋简体"/>
          <w:color w:val="000000"/>
          <w:spacing w:val="-12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小标宋简体"/>
          <w:color w:val="000000"/>
          <w:spacing w:val="-12"/>
          <w:sz w:val="32"/>
          <w:szCs w:val="32"/>
          <w:shd w:val="clear" w:color="auto" w:fill="FFFFFF"/>
          <w:lang w:bidi="ar"/>
        </w:rPr>
        <w:t>河南省社会科学院2026年公开招聘岗位一览表</w:t>
      </w:r>
    </w:p>
    <w:tbl>
      <w:tblPr>
        <w:tblStyle w:val="5"/>
        <w:tblW w:w="138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905"/>
        <w:gridCol w:w="6225"/>
        <w:gridCol w:w="883"/>
        <w:gridCol w:w="3982"/>
      </w:tblGrid>
      <w:tr w14:paraId="66CF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  <w:jc w:val="center"/>
        </w:trPr>
        <w:tc>
          <w:tcPr>
            <w:tcW w:w="883" w:type="dxa"/>
            <w:tcBorders>
              <w:top w:val="single" w:color="535353" w:sz="4" w:space="0"/>
              <w:left w:val="single" w:color="535353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E61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535353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5AA7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岗位及等级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1F9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3BDF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999999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55F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1EDD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152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BFC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专业技术岗正高级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130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哲学（010101)；经济学（02)；历史学（06)；马克思主义理论类（0305)；法学（03)；交叉学科（14)；应用统计学（071202)；统计学（020208)；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D5AC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CBF4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须具有本科及以上学历学位并已取得正高级及以上专业技术职称；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年龄不超过48周岁（1977 年6月1日及以后出生）。</w:t>
            </w:r>
          </w:p>
        </w:tc>
      </w:tr>
      <w:tr w14:paraId="571F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BA7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2C0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专业技术岗副高级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0884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哲学（010101)；经济学（02)；历史学（06)；马克思主义理论类（0305)；法学（03)；交叉学科（14)；应用统计学（071202)；统计学（020208)；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4172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BFB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须具有本科及以上学历学位，并已取得副高级专业技术职称；</w:t>
            </w:r>
          </w:p>
          <w:p w14:paraId="7AF81D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年龄不超过48周岁（1977 年6月1日及以后出生）。</w:t>
            </w:r>
          </w:p>
        </w:tc>
      </w:tr>
      <w:tr w14:paraId="57A2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3FB3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DF65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专业技术岗中级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13F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宋体" w:cs="微软雅黑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哲学（010101)；经济学（02)；文学(05)；历史学（06)；马克思主义理论类（0305)；法学（03)；交叉学科（14)；应用统计学（071202)；统计学（020208)；人工智能（085400）；管理学(12)等哲学社会科学类专业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7E8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4670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须具有博士研究生学历学位；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年龄不超过43周岁（1982年6月1日及以后出生）。</w:t>
            </w:r>
          </w:p>
        </w:tc>
      </w:tr>
    </w:tbl>
    <w:p w14:paraId="486F82C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2026-07-02T09:45:42Z</dcterms:created>
  <dc:creator>wzb</dc:creator>
  <cp:lastModifiedBy>WPS_1641968484</cp:lastModifiedBy>
  <dcterms:modified xsi:type="dcterms:W3CDTF">2026-07-02T09:46:01Z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eyJoZGlkIjoiN2RiNjNmYjgyZDU2NjhmMjhkNThhZmM5MGE1MDY3ZGYiLCJ1c2VySWQiOiIxMzEyNTYyMTQwIn0=</vt:lpwstr>
  </property>
  <property fmtid="{D5CDD505-2E9C-101B-9397-08002B2CF9AE}" pid="4" name="ICV">
    <vt:lpwstr>E46C36435D0E44BBAE2E390F56F389AA_12</vt:lpwstr>
  </property>
</Properties>
</file>