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560" w:firstLineChars="200"/>
        <w:rPr>
          <w:rStyle w:val="6"/>
          <w:rFonts w:ascii="宋体" w:hAnsi="宋体" w:eastAsia="宋体" w:cs="Helvetica"/>
          <w:b w:val="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1</w:t>
      </w:r>
      <w:r>
        <w:rPr>
          <w:rStyle w:val="6"/>
          <w:rFonts w:hint="eastAsia" w:ascii="宋体" w:hAnsi="宋体" w:eastAsia="宋体" w:cs="Helvetica"/>
          <w:sz w:val="28"/>
          <w:szCs w:val="28"/>
        </w:rPr>
        <w:t>、</w:t>
      </w:r>
      <w:r>
        <w:rPr>
          <w:rStyle w:val="6"/>
          <w:rFonts w:hint="eastAsia" w:ascii="宋体" w:hAnsi="宋体" w:eastAsia="宋体" w:cs="Helvetica"/>
          <w:b w:val="0"/>
          <w:sz w:val="28"/>
          <w:szCs w:val="28"/>
        </w:rPr>
        <w:t>《中华人民共和国民法典》是为了保护民事主体的合法权益，调整民事关系，维护社会和经济秩序，适应（ B ），弘扬社会主义核心价值观而制定的法律。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A.社会主义初级阶段的发展要求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B.中国特色社会主义发展要求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C.商品经济发展的需求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D.社会主义现代化建设事业发展的需要</w:t>
      </w:r>
    </w:p>
    <w:p>
      <w:pPr>
        <w:adjustRightInd w:val="0"/>
        <w:snapToGrid w:val="0"/>
        <w:ind w:firstLine="560" w:firstLineChars="200"/>
        <w:rPr>
          <w:rFonts w:hint="eastAsia" w:ascii="宋体" w:hAnsi="宋体" w:eastAsia="宋体" w:cs="Times New Roman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2、民事主体在民事活动中的（ A ）一律平等。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A.法律地位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B.当事人地位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C.民事地位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>D.主体地位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  <w:highlight w:val="darkGray"/>
        </w:rPr>
      </w:pPr>
      <w:r>
        <w:rPr>
          <w:rFonts w:hint="eastAsia" w:ascii="宋体" w:hAnsi="宋体" w:eastAsia="宋体" w:cs="Times New Roman"/>
          <w:sz w:val="28"/>
          <w:szCs w:val="28"/>
        </w:rPr>
        <w:t>3</w:t>
      </w:r>
      <w:bookmarkStart w:id="0" w:name="_GoBack"/>
      <w:r>
        <w:rPr>
          <w:rFonts w:hint="eastAsia" w:ascii="宋体" w:hAnsi="宋体" w:eastAsia="宋体" w:cs="Times New Roman"/>
          <w:sz w:val="28"/>
          <w:szCs w:val="28"/>
          <w:highlight w:val="darkGray"/>
        </w:rPr>
        <w:t>、民事主体从事民事活动，不得违反法律，不得违背（ A 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  <w:highlight w:val="darkGray"/>
        </w:rPr>
      </w:pPr>
      <w:r>
        <w:rPr>
          <w:rFonts w:hint="eastAsia" w:ascii="宋体" w:hAnsi="宋体" w:eastAsia="宋体" w:cs="Times New Roman"/>
          <w:sz w:val="28"/>
          <w:szCs w:val="28"/>
          <w:highlight w:val="darkGray"/>
        </w:rPr>
        <w:t>A.公序良俗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  <w:highlight w:val="darkGray"/>
        </w:rPr>
      </w:pPr>
      <w:r>
        <w:rPr>
          <w:rFonts w:hint="eastAsia" w:ascii="宋体" w:hAnsi="宋体" w:eastAsia="宋体" w:cs="Times New Roman"/>
          <w:sz w:val="28"/>
          <w:szCs w:val="28"/>
          <w:highlight w:val="darkGray"/>
        </w:rPr>
        <w:t>B.合法合理原则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  <w:highlight w:val="darkGray"/>
        </w:rPr>
      </w:pPr>
      <w:r>
        <w:rPr>
          <w:rFonts w:hint="eastAsia" w:ascii="宋体" w:hAnsi="宋体" w:eastAsia="宋体" w:cs="Times New Roman"/>
          <w:sz w:val="28"/>
          <w:szCs w:val="28"/>
          <w:highlight w:val="darkGray"/>
        </w:rPr>
        <w:t>C.相关行政法规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  <w:highlight w:val="darkGray"/>
        </w:rPr>
      </w:pPr>
      <w:r>
        <w:rPr>
          <w:rFonts w:hint="eastAsia" w:ascii="宋体" w:hAnsi="宋体" w:eastAsia="宋体" w:cs="Times New Roman"/>
          <w:sz w:val="28"/>
          <w:szCs w:val="28"/>
          <w:highlight w:val="darkGray"/>
        </w:rPr>
        <w:t>D.社会主义核心价值观</w:t>
      </w:r>
    </w:p>
    <w:bookmarkEnd w:id="0"/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4、处理民事纠纷，应当依照法律，法律没有规定的，可以（ C 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A.适用之前纠纷处理案例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B.适用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>社会公德</w:t>
      </w:r>
      <w:r>
        <w:rPr>
          <w:rFonts w:hint="eastAsia" w:ascii="宋体" w:hAnsi="宋体" w:eastAsia="宋体" w:cs="Times New Roman"/>
          <w:sz w:val="28"/>
          <w:szCs w:val="28"/>
        </w:rPr>
        <w:t>，但不得损害社会公共利益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C.适用习惯，但是不得违背公序良俗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D.适用国家政策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5、（ D ）以上的未成年人为限制民事行为能力人，实施民事法律行为由其法定代理人代理或者经其法定代理人同意、追认，但是可以独立实施纯获利益的民事法律行为或者与其年龄、智力相适应的民事法律行为。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A.六周岁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B.十周岁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C.十四周岁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D.八周岁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6、监护人应当按照（ B ）的原则履行监护职责。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A.权利义务对等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B.最有利于被监护人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C.尊重被监护人意愿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D.遵守法律法规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7、自然人下落不明满（ D ）的，利害关系人可以向人民法院申请宣告该自然人为失踪人。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A.三年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B.五年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C.四年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D.二年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8、个体工商户的债务，个人经营的，以个人财产承担，家庭经营的，以家庭财产承担，无法区分的，以（ D ）承担。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A.个人财产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B.部分成员财产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C.集体财产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D.家庭财产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9、法人是具有民事权利能力和（ B ），依法独立享有民事权利和承担民事义务的组织。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A.民事责任能力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B.民事行为能力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C.人格尊严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D.民事法律能力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10、依法设立的宗教活动场所，具备法人条件的，可以申请法人登记，取得（ C ）资格。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A.事业单位法人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B.社会团体法人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C.捐助法人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D.特别法人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11、居民委员会、村民委员会具有基层群众性自治组织（ B ），可以从事为履行职能所需要的民事活动。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A.代表资格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B.法人资格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C.代理资格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D.领导资格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12、（ B ）是民事主体通过意思表示设立、变更、终止民事法律关系的行为。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A.事实行为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B.民事法律行为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C.民事表示行为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D.民事权利行为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13、没有法定的或者约定的义务，为避免他人利益受损失而进行管理的人，有权（ C 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A.请求加害人进行补偿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B.请求相关人给予劳动报酬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C.请求受益人偿还由此支出的必要费用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D.获得其所保护的利益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14、向人民法院请求保护民事权利的诉讼时效期间为（ C ）。法律另有规定的，依照其规定。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A.一年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B.二年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C.三年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D.二十年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15、诉讼时效期间自权利人知道或者应当知道权利受到损害以及（ A）之日起计算。法律另有规定的，依照其规定。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A.义务人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B.损害结果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C.加害人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D.赔偿标准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16、自然人从事（ Ｂ ），经依法登记，为个体工商户。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A.民事活动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B.工商业经营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C.个体经营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D.合法经营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17、（ Ａ ）依法取得农村土地承包经营权，从事家庭承包经营的，为农村承包经营户。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A.农村集体经济组织的成员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B.从事土地承包经营的人员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C.村委会允许的人员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D.参与新农村建设的人员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18、法人应当有自己的名称、组织机构、住所、财产或者（ B ）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A.存款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B.经费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C.办公场所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D.字号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19、法人以其（ A ）财产独立承担民事责任。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A.全部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B.登记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C.成员出资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D.剩余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20、法人以其（ B ）所在地为住所。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A.营业场所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B.主要办事机构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C.法定代表人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D.控股股东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21、以取得利润并分配给（ A ）等出资人为目的成立的法人，为营利法人。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A.股东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B.员工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C.高管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D.合作伙伴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22、为公益目的成立的非营利法人终止时，（ A ）向出资人、设立人或者会员分配剩余财产。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A.不得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B.可以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C.适当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D.酌情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23、（ C ）的人身自由、人格尊严受法律保护。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A.公民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B.人民群众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C.自然人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D.社会成员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24、任何组织和个人需要获取他人个人信息的，应当依法取得并（ A）。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A.确保信息安全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B.有偿使用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C.善意利用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D.依法告知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25、依法成立的合同，对（ B ）具有法律约束力。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A.所有人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B.当事人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C.相对人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D.第三人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26、民事权益受到侵害的，被侵权人有权请求侵权人承担（ D 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A.违约责任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B.赔偿责任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C.违法责任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D.侵权责任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27、民事主体不得滥用（ B ）损害国家利益、社会公共利益或者他人合法权益。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A.个人意愿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B.民事权利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C.优势地位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D.合同自由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28、因（ D ）不能履行民事义务的，不承担民事责任。法律另有规定的，依照其规定。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A.过失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B.疏忽大意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C.市场波动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D.不可抗力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29、因自愿实施紧急救助行为造成受助人损害的，救助人（ B ）民事责任。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A.应当承担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B.不承担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C.适当承担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D.酌情承担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30、民事主体因同一行为应当承担民事责任、行政责任和刑事责任的，承担行政责任或者刑事责任不影响承担民事责任；民事主体的财产不足以支付的，优先用于承担（ A 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A.民事责任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B.行政责任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C.刑事责任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D.先确定的责任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31、依照法律或者（ B ），代表法人从事民事活动的负责人，为法人的法定代表人。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A.法人成员推举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B.法人章程的规定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C.法人活动需要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D.实际控制人指定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32、小李15周岁，是北京大学的学生，智力超常，生活自理能力很强，根据我国《民法典》的规定，小李是（ C 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A.完全民事行为能力人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B.可视为完全民事行为能力人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C.限制民事行为能力人     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D.无民事行为能力人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33、甲乙丙三人到商店共同向营业员丁买了一台电视机。这里，买卖法律关系的主体不包括( D )。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A.甲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B.乙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C.丙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D.丁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34、甲女与乙男离婚后，孩子判给了男方。因乙男经常出差，孩子与爷爷奶奶一起生活。该孩子的法定监护人是（ A ）。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A.甲女和乙男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B.乙男  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C.爷爷奶奶  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D.乙男和爷爷奶奶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35、韶关市某中学为了培养学生的坚强意志，准备组织高一年级学生进行爬丹霞山天梯活动。学生报名参加是否要经过家长同意？（ A ）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A.需要家长同意  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B.无须家长同意  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C.学校有权要求学生参加</w:t>
      </w:r>
    </w:p>
    <w:p>
      <w:pPr>
        <w:adjustRightInd w:val="0"/>
        <w:snapToGrid w:val="0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D.只要本人愿意即可</w:t>
      </w:r>
    </w:p>
    <w:p>
      <w:pPr>
        <w:adjustRightInd w:val="0"/>
        <w:snapToGrid w:val="0"/>
        <w:rPr>
          <w:rStyle w:val="6"/>
          <w:rFonts w:ascii="宋体" w:hAnsi="宋体" w:eastAsia="宋体" w:cs="Helvetica"/>
          <w:color w:val="000000"/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A7AF8"/>
    <w:rsid w:val="00197046"/>
    <w:rsid w:val="002F0D6B"/>
    <w:rsid w:val="004C5EFD"/>
    <w:rsid w:val="00672300"/>
    <w:rsid w:val="00744E3D"/>
    <w:rsid w:val="008A7AF8"/>
    <w:rsid w:val="00B71DBF"/>
    <w:rsid w:val="00C77474"/>
    <w:rsid w:val="00D373C4"/>
    <w:rsid w:val="00EF67AE"/>
    <w:rsid w:val="0E446CA4"/>
    <w:rsid w:val="50A91F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400</Words>
  <Characters>2284</Characters>
  <Lines>19</Lines>
  <Paragraphs>5</Paragraphs>
  <TotalTime>176</TotalTime>
  <ScaleCrop>false</ScaleCrop>
  <LinksUpToDate>false</LinksUpToDate>
  <CharactersWithSpaces>2679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2020-06-30T03:07:00Z</dcterms:created>
  <dc:creator>Administrator</dc:creator>
  <cp:lastModifiedBy>Administrator</cp:lastModifiedBy>
  <dcterms:modified xsi:type="dcterms:W3CDTF">2022-06-09T02:50:57Z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