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66CC">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60" w:lineRule="exact"/>
        <w:jc w:val="center"/>
        <w:textAlignment w:val="auto"/>
        <w:rPr>
          <w:rFonts w:ascii="方正小标宋简体" w:hAnsi="方正小标宋简体" w:eastAsia="方正小标宋简体" w:cs="方正小标宋简体"/>
          <w:b w:val="0"/>
          <w:bCs w:val="0"/>
          <w:color w:val="auto"/>
          <w:sz w:val="44"/>
          <w:szCs w:val="44"/>
          <w:shd w:val="clear" w:color="auto" w:fill="FFFFFF"/>
        </w:rPr>
      </w:pPr>
      <w:bookmarkStart w:id="0" w:name="_GoBack"/>
      <w:bookmarkEnd w:id="0"/>
      <w:r>
        <w:rPr>
          <w:rFonts w:hint="eastAsia" w:ascii="方正小标宋简体" w:hAnsi="方正小标宋简体" w:eastAsia="方正小标宋简体" w:cs="方正小标宋简体"/>
          <w:b w:val="0"/>
          <w:bCs w:val="0"/>
          <w:color w:val="auto"/>
          <w:sz w:val="44"/>
          <w:szCs w:val="44"/>
          <w:shd w:val="clear" w:color="auto" w:fill="FFFFFF"/>
        </w:rPr>
        <w:t>屏山县</w:t>
      </w:r>
      <w:r>
        <w:rPr>
          <w:rFonts w:hint="eastAsia" w:ascii="方正小标宋简体" w:hAnsi="方正小标宋简体" w:eastAsia="方正小标宋简体" w:cs="方正小标宋简体"/>
          <w:b w:val="0"/>
          <w:bCs w:val="0"/>
          <w:color w:val="auto"/>
          <w:sz w:val="44"/>
          <w:szCs w:val="44"/>
          <w:shd w:val="clear" w:color="auto" w:fill="FFFFFF"/>
          <w:lang w:eastAsia="zh-CN"/>
        </w:rPr>
        <w:t>城区学校</w:t>
      </w:r>
    </w:p>
    <w:p w14:paraId="74A84C62">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60" w:lineRule="exact"/>
        <w:jc w:val="center"/>
        <w:textAlignment w:val="auto"/>
        <w:rPr>
          <w:rFonts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lang w:eastAsia="zh-CN"/>
        </w:rPr>
        <w:t>202</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6</w:t>
      </w:r>
      <w:r>
        <w:rPr>
          <w:rFonts w:hint="eastAsia" w:ascii="方正小标宋简体" w:hAnsi="方正小标宋简体" w:eastAsia="方正小标宋简体" w:cs="方正小标宋简体"/>
          <w:b w:val="0"/>
          <w:bCs w:val="0"/>
          <w:color w:val="auto"/>
          <w:sz w:val="44"/>
          <w:szCs w:val="44"/>
          <w:shd w:val="clear" w:color="auto" w:fill="FFFFFF"/>
        </w:rPr>
        <w:t>年</w:t>
      </w:r>
      <w:r>
        <w:rPr>
          <w:rFonts w:hint="eastAsia" w:ascii="方正小标宋简体" w:hAnsi="方正小标宋简体" w:eastAsia="方正小标宋简体" w:cs="方正小标宋简体"/>
          <w:b w:val="0"/>
          <w:bCs w:val="0"/>
          <w:color w:val="auto"/>
          <w:sz w:val="44"/>
          <w:szCs w:val="44"/>
          <w:shd w:val="clear" w:color="auto" w:fill="FFFFFF"/>
          <w:lang w:eastAsia="zh-CN"/>
        </w:rPr>
        <w:t>面向县外</w:t>
      </w:r>
      <w:r>
        <w:rPr>
          <w:rFonts w:hint="eastAsia" w:ascii="方正小标宋简体" w:hAnsi="方正小标宋简体" w:eastAsia="方正小标宋简体" w:cs="方正小标宋简体"/>
          <w:b w:val="0"/>
          <w:bCs w:val="0"/>
          <w:color w:val="auto"/>
          <w:sz w:val="44"/>
          <w:szCs w:val="44"/>
          <w:shd w:val="clear" w:color="auto" w:fill="FFFFFF"/>
        </w:rPr>
        <w:t>公开选调在编在职教师公告</w:t>
      </w:r>
    </w:p>
    <w:p w14:paraId="3755B3A8">
      <w:pPr>
        <w:keepNext w:val="0"/>
        <w:keepLines w:val="0"/>
        <w:pageBreakBefore w:val="0"/>
        <w:widowControl/>
        <w:shd w:val="clear" w:color="auto" w:fill="FFFFFF"/>
        <w:kinsoku/>
        <w:wordWrap/>
        <w:overflowPunct/>
        <w:topLinePunct w:val="0"/>
        <w:autoSpaceDE/>
        <w:autoSpaceDN/>
        <w:bidi w:val="0"/>
        <w:adjustRightInd/>
        <w:snapToGrid/>
        <w:spacing w:line="590" w:lineRule="exact"/>
        <w:ind w:left="150"/>
        <w:jc w:val="center"/>
        <w:textAlignment w:val="auto"/>
        <w:rPr>
          <w:rFonts w:ascii="仿宋_GB2312" w:hAnsi="仿宋_GB2312" w:eastAsia="仿宋_GB2312" w:cs="仿宋_GB2312"/>
          <w:color w:val="auto"/>
          <w:sz w:val="32"/>
          <w:szCs w:val="32"/>
        </w:rPr>
      </w:pPr>
    </w:p>
    <w:p w14:paraId="0694590E">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rPr>
        <w:t>根据屏山县</w:t>
      </w:r>
      <w:r>
        <w:rPr>
          <w:rFonts w:hint="default" w:ascii="Times New Roman" w:hAnsi="Times New Roman" w:eastAsia="仿宋" w:cs="Times New Roman"/>
          <w:color w:val="auto"/>
          <w:sz w:val="32"/>
          <w:szCs w:val="32"/>
          <w:shd w:val="clear" w:color="auto" w:fill="FFFFFF"/>
          <w:lang w:eastAsia="zh-CN"/>
        </w:rPr>
        <w:t>城区学校</w:t>
      </w:r>
      <w:r>
        <w:rPr>
          <w:rFonts w:hint="default" w:ascii="Times New Roman" w:hAnsi="Times New Roman" w:eastAsia="仿宋" w:cs="Times New Roman"/>
          <w:color w:val="auto"/>
          <w:sz w:val="32"/>
          <w:szCs w:val="32"/>
          <w:shd w:val="clear" w:color="auto" w:fill="FFFFFF"/>
        </w:rPr>
        <w:t>教育发展需要，经研究，需面向县外公开选调在编在职教师充实到教师队伍。现将有关事项公告如下。</w:t>
      </w:r>
    </w:p>
    <w:p w14:paraId="028358FA">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kern w:val="2"/>
          <w:sz w:val="32"/>
          <w:szCs w:val="32"/>
        </w:rPr>
      </w:pPr>
      <w:r>
        <w:rPr>
          <w:rFonts w:hint="eastAsia" w:ascii="黑体" w:hAnsi="黑体" w:eastAsia="黑体" w:cs="黑体"/>
          <w:color w:val="auto"/>
          <w:kern w:val="2"/>
          <w:sz w:val="32"/>
          <w:szCs w:val="32"/>
        </w:rPr>
        <w:t>一、选调名额及岗位</w:t>
      </w:r>
    </w:p>
    <w:p w14:paraId="5B6E5DB2">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eastAsia="zh-CN"/>
        </w:rPr>
        <w:t>四川省屏山县中学校：</w:t>
      </w:r>
      <w:r>
        <w:rPr>
          <w:rFonts w:hint="eastAsia" w:ascii="Times New Roman" w:hAnsi="Times New Roman" w:eastAsia="仿宋" w:cs="Times New Roman"/>
          <w:color w:val="auto"/>
          <w:sz w:val="32"/>
          <w:szCs w:val="32"/>
          <w:shd w:val="clear" w:color="auto" w:fill="FFFFFF"/>
          <w:lang w:val="en-US" w:eastAsia="zh-CN"/>
        </w:rPr>
        <w:t>2名。</w:t>
      </w:r>
    </w:p>
    <w:p w14:paraId="608B0AB8">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val="en-US" w:eastAsia="zh-CN"/>
        </w:rPr>
        <w:t>屏山县金江初级中学校：2名。</w:t>
      </w:r>
    </w:p>
    <w:p w14:paraId="0F9A4542">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sz w:val="32"/>
          <w:szCs w:val="32"/>
          <w:shd w:val="clear" w:color="auto" w:fill="FFFFFF"/>
          <w:lang w:eastAsia="zh-CN"/>
        </w:rPr>
      </w:pPr>
      <w:r>
        <w:rPr>
          <w:rFonts w:hint="eastAsia" w:ascii="Times New Roman" w:hAnsi="Times New Roman" w:eastAsia="仿宋" w:cs="Times New Roman"/>
          <w:color w:val="auto"/>
          <w:sz w:val="32"/>
          <w:szCs w:val="32"/>
          <w:shd w:val="clear" w:color="auto" w:fill="FFFFFF"/>
          <w:lang w:eastAsia="zh-CN"/>
        </w:rPr>
        <w:t>屏山县第二中学校：</w:t>
      </w:r>
      <w:r>
        <w:rPr>
          <w:rFonts w:hint="eastAsia" w:ascii="Times New Roman" w:hAnsi="Times New Roman" w:eastAsia="仿宋" w:cs="Times New Roman"/>
          <w:color w:val="auto"/>
          <w:sz w:val="32"/>
          <w:szCs w:val="32"/>
          <w:shd w:val="clear" w:color="auto" w:fill="FFFFFF"/>
          <w:lang w:val="en-US" w:eastAsia="zh-CN"/>
        </w:rPr>
        <w:t>6名</w:t>
      </w:r>
      <w:r>
        <w:rPr>
          <w:rFonts w:hint="eastAsia" w:ascii="Times New Roman" w:hAnsi="Times New Roman" w:eastAsia="仿宋" w:cs="Times New Roman"/>
          <w:color w:val="auto"/>
          <w:sz w:val="32"/>
          <w:szCs w:val="32"/>
          <w:shd w:val="clear" w:color="auto" w:fill="FFFFFF"/>
          <w:lang w:eastAsia="zh-CN"/>
        </w:rPr>
        <w:t>。</w:t>
      </w:r>
    </w:p>
    <w:p w14:paraId="6AE7B4C2">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Times New Roman" w:hAnsi="Times New Roman" w:eastAsia="仿宋" w:cs="Times New Roman"/>
          <w:color w:val="auto"/>
          <w:sz w:val="32"/>
          <w:szCs w:val="32"/>
          <w:shd w:val="clear" w:color="auto" w:fill="FFFFFF"/>
        </w:rPr>
        <w:t>各选调岗位详见《屏山县</w:t>
      </w:r>
      <w:r>
        <w:rPr>
          <w:rFonts w:hint="eastAsia" w:ascii="Times New Roman" w:hAnsi="Times New Roman" w:eastAsia="仿宋" w:cs="Times New Roman"/>
          <w:color w:val="auto"/>
          <w:sz w:val="32"/>
          <w:szCs w:val="32"/>
          <w:shd w:val="clear" w:color="auto" w:fill="FFFFFF"/>
          <w:lang w:eastAsia="zh-CN"/>
        </w:rPr>
        <w:t>城区学校202</w:t>
      </w:r>
      <w:r>
        <w:rPr>
          <w:rFonts w:hint="eastAsia" w:ascii="Times New Roman" w:hAnsi="Times New Roman" w:eastAsia="仿宋" w:cs="Times New Roman"/>
          <w:color w:val="auto"/>
          <w:sz w:val="32"/>
          <w:szCs w:val="32"/>
          <w:shd w:val="clear" w:color="auto" w:fill="FFFFFF"/>
          <w:lang w:val="en-US" w:eastAsia="zh-CN"/>
        </w:rPr>
        <w:t>6</w:t>
      </w:r>
      <w:r>
        <w:rPr>
          <w:rFonts w:hint="eastAsia" w:ascii="Times New Roman" w:hAnsi="Times New Roman" w:eastAsia="仿宋" w:cs="Times New Roman"/>
          <w:color w:val="auto"/>
          <w:sz w:val="32"/>
          <w:szCs w:val="32"/>
          <w:shd w:val="clear" w:color="auto" w:fill="FFFFFF"/>
        </w:rPr>
        <w:t>年公开选调县外在编在职教师岗位表》</w:t>
      </w:r>
      <w:r>
        <w:rPr>
          <w:rFonts w:hint="eastAsia" w:ascii="Times New Roman" w:hAnsi="Times New Roman" w:eastAsia="仿宋" w:cs="Times New Roman"/>
          <w:color w:val="auto"/>
          <w:sz w:val="32"/>
          <w:szCs w:val="32"/>
          <w:shd w:val="clear" w:color="auto" w:fill="FFFFFF"/>
          <w:lang w:eastAsia="zh-CN"/>
        </w:rPr>
        <w:t>（</w:t>
      </w:r>
      <w:r>
        <w:rPr>
          <w:rFonts w:hint="eastAsia" w:ascii="Times New Roman" w:hAnsi="Times New Roman" w:eastAsia="仿宋" w:cs="Times New Roman"/>
          <w:color w:val="auto"/>
          <w:sz w:val="32"/>
          <w:szCs w:val="32"/>
          <w:shd w:val="clear" w:color="auto" w:fill="FFFFFF"/>
        </w:rPr>
        <w:t>以下简称《岗位表》</w:t>
      </w:r>
      <w:r>
        <w:rPr>
          <w:rFonts w:hint="eastAsia" w:ascii="Times New Roman" w:hAnsi="Times New Roman" w:eastAsia="仿宋" w:cs="Times New Roman"/>
          <w:color w:val="auto"/>
          <w:sz w:val="32"/>
          <w:szCs w:val="32"/>
          <w:shd w:val="clear" w:color="auto" w:fill="FFFFFF"/>
          <w:lang w:eastAsia="zh-CN"/>
        </w:rPr>
        <w:t>，</w:t>
      </w:r>
      <w:r>
        <w:rPr>
          <w:rFonts w:hint="eastAsia" w:ascii="Times New Roman" w:hAnsi="Times New Roman" w:eastAsia="仿宋" w:cs="Times New Roman"/>
          <w:color w:val="auto"/>
          <w:sz w:val="32"/>
          <w:szCs w:val="32"/>
          <w:shd w:val="clear" w:color="auto" w:fill="FFFFFF"/>
        </w:rPr>
        <w:t>附件</w:t>
      </w:r>
      <w:r>
        <w:rPr>
          <w:rFonts w:hint="default" w:ascii="Times New Roman" w:hAnsi="Times New Roman" w:eastAsia="仿宋" w:cs="Times New Roman"/>
          <w:color w:val="auto"/>
          <w:sz w:val="32"/>
          <w:szCs w:val="32"/>
          <w:shd w:val="clear" w:color="auto" w:fill="FFFFFF"/>
        </w:rPr>
        <w:t>1</w:t>
      </w:r>
      <w:r>
        <w:rPr>
          <w:rFonts w:hint="eastAsia" w:ascii="Times New Roman" w:hAnsi="Times New Roman" w:eastAsia="仿宋" w:cs="Times New Roman"/>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w:t>
      </w:r>
    </w:p>
    <w:p w14:paraId="4D187E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二、选调原则</w:t>
      </w:r>
    </w:p>
    <w:p w14:paraId="533B61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坚持德才兼备、注重实绩的原则；坚持公开、平等、竞争、择优的原则；坚持依法办事、规范操作、公平公正的原则。</w:t>
      </w:r>
    </w:p>
    <w:p w14:paraId="2319823B">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三、选调对象范围及基本条件</w:t>
      </w:r>
    </w:p>
    <w:p w14:paraId="1886F4F8">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rPr>
        <w:t>（一）对象及范围</w:t>
      </w:r>
    </w:p>
    <w:p w14:paraId="46A45A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屏山县外在编在职教师，共10名。具体岗位详见《岗位表》。</w:t>
      </w:r>
    </w:p>
    <w:p w14:paraId="1095AE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（二）基本条件</w:t>
      </w:r>
    </w:p>
    <w:p w14:paraId="2571F1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1.选调人员在编制学校最低服务期已满。</w:t>
      </w:r>
    </w:p>
    <w:p w14:paraId="3F13DF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2.报考者应同时具备的条件：</w:t>
      </w:r>
    </w:p>
    <w:p w14:paraId="1C2CF1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（1）政治思想表现好，热爱教育事业，教书育人，为人师表。</w:t>
      </w:r>
    </w:p>
    <w:p w14:paraId="7CEF81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（2）遵守宪法和法律，品行端正，爱岗敬业，恪守职业道德规范。</w:t>
      </w:r>
    </w:p>
    <w:p w14:paraId="3BB30F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（3）年龄要求详见《岗位表》，具有与设置岗位相匹配的学历和教师资格证书，具有适应岗位要求的身体条件和心理素质，年度考核结果近三年均为“合格”及以上等次。</w:t>
      </w:r>
    </w:p>
    <w:p w14:paraId="320A1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（4）须从事与选调学段和学科相一致的教学工作至少3年。</w:t>
      </w:r>
    </w:p>
    <w:p w14:paraId="007527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（5）所有学科需普通话二级乙等及以上（语文学科须二级甲等及以上）。</w:t>
      </w:r>
    </w:p>
    <w:p w14:paraId="628710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6）除了具备上述条件，还需具备下列条件之一：①获得县级及以上名师或名班主任、学术和技术带头人、教学能手等荣誉称号；②近五年获得县级赛课一等奖及市级赛课获奖者；③近五年教学质量奖获县（区）二等奖两次及以上；④具有中级以上职称或硕士研究生学历。</w:t>
      </w:r>
    </w:p>
    <w:p w14:paraId="4E80B2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（7）有以下条件之一的，年龄可放宽到45周岁。</w:t>
      </w:r>
    </w:p>
    <w:p w14:paraId="3BEDA9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①近五年获得市级党委或人民政府及以上表彰的市级拔尖人才、优秀人才示范岗、学术和技术带头人、名师、名校长、优秀教师、优秀青年教师、优秀乡村教师、优秀班主任等荣誉。</w:t>
      </w:r>
    </w:p>
    <w:p w14:paraId="747994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②市级及以上骨干教师。</w:t>
      </w:r>
    </w:p>
    <w:p w14:paraId="2C8781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③近五年市级赛课二等奖以上（含二等奖）及省级赛课获奖者。</w:t>
      </w:r>
    </w:p>
    <w:p w14:paraId="6FE3B8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（8）具备相应选调岗位要求的资格和条件（详见《岗位表》）。</w:t>
      </w:r>
    </w:p>
    <w:p w14:paraId="4E7037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（9）年龄计算截止日期为此次公开选调报名的第一日（例：“年龄：40周岁及以下”，指截止此次公开选调报名的第一日未满41岁，以此类推）。</w:t>
      </w:r>
    </w:p>
    <w:p w14:paraId="6EF449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3.有下列情况之一者，不得报考：</w:t>
      </w:r>
    </w:p>
    <w:p w14:paraId="2D2A02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（1）曾受过各类刑事处罚的人员。</w:t>
      </w:r>
    </w:p>
    <w:p w14:paraId="285996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（2）有违法、违纪行为正在接受审查的人员。</w:t>
      </w:r>
    </w:p>
    <w:p w14:paraId="70564B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（3）尚未解除党纪、政务处分的人员。</w:t>
      </w:r>
    </w:p>
    <w:p w14:paraId="64E69D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（4）有违反有关规定，与岗位不相称的行为、习惯等不适宜报考的人员。</w:t>
      </w:r>
    </w:p>
    <w:p w14:paraId="1051691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四</w:t>
      </w:r>
      <w:r>
        <w:rPr>
          <w:rFonts w:ascii="黑体" w:hAnsi="黑体" w:eastAsia="黑体" w:cs="黑体"/>
          <w:color w:val="auto"/>
          <w:kern w:val="0"/>
          <w:sz w:val="32"/>
          <w:szCs w:val="32"/>
          <w:shd w:val="clear" w:color="auto" w:fill="FFFFFF"/>
        </w:rPr>
        <w:t>、开考</w:t>
      </w:r>
      <w:r>
        <w:rPr>
          <w:rFonts w:hint="eastAsia" w:ascii="黑体" w:hAnsi="黑体" w:eastAsia="黑体" w:cs="黑体"/>
          <w:color w:val="auto"/>
          <w:kern w:val="0"/>
          <w:sz w:val="32"/>
          <w:szCs w:val="32"/>
          <w:shd w:val="clear" w:color="auto" w:fill="FFFFFF"/>
        </w:rPr>
        <w:t>比例</w:t>
      </w:r>
    </w:p>
    <w:p w14:paraId="4074F4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选调岗位最低开考比例1:2，以资格审查通过的人数为准。未达到相应比例的，调减相应岗位名额或取消该选调岗位。</w:t>
      </w:r>
    </w:p>
    <w:p w14:paraId="2AF4E0EA">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五、选调程序</w:t>
      </w:r>
    </w:p>
    <w:p w14:paraId="395F93D1">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shd w:val="clear" w:color="auto" w:fill="FFFFFF"/>
          <w:lang w:eastAsia="zh-CN"/>
        </w:rPr>
        <w:t>（一）</w:t>
      </w:r>
      <w:r>
        <w:rPr>
          <w:rFonts w:hint="eastAsia" w:ascii="楷体" w:hAnsi="楷体" w:eastAsia="楷体" w:cs="楷体"/>
          <w:color w:val="auto"/>
          <w:sz w:val="32"/>
          <w:szCs w:val="32"/>
          <w:shd w:val="clear" w:color="auto" w:fill="FFFFFF"/>
        </w:rPr>
        <w:t>报名和资格审查</w:t>
      </w:r>
    </w:p>
    <w:p w14:paraId="085ADBE1">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1.报名</w:t>
      </w:r>
    </w:p>
    <w:p w14:paraId="7A004FF7">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本次选调采用现场报名的方式进行，所有考生限报1个岗位。</w:t>
      </w:r>
    </w:p>
    <w:p w14:paraId="7EEC8E70">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（1）报名时间：2026年7月13一14日9:00一12:00，14:30一17:00。</w:t>
      </w:r>
    </w:p>
    <w:p w14:paraId="2C71093F">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（2）报名地点：屏山县金江初级中学校。</w:t>
      </w:r>
    </w:p>
    <w:p w14:paraId="0A5C399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（3）报名需交验以下材料：</w:t>
      </w:r>
    </w:p>
    <w:p w14:paraId="0330496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①资格材料复印件：《屏山县城区学校2026年公开选调县外在编在职教师报名登记表》→身份证→学历（学位）证→教师资格证→普通话等级证→从教以来3年（含2025-2026学年）任教学段、学科和年限材料→职称资格证→聘用合同（续聘合同）。（补充说明：1.《附件2》须经所在编制单位核实，在编制单位意见栏注明“上述内容属实、同意报考”，法定代表人签字加盖单位公章，并经县教育主管行政部门签字同意加盖公章。2.任教学段、学科和年限材料：提供能证明从事与选调岗位教学工作的相关证明材料，可自选1至2种材料，如每学年的年度考核表、教学质量奖文件、获奖证书或文件等。）</w:t>
      </w:r>
    </w:p>
    <w:p w14:paraId="5A51281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②业绩材料复印件：《屏山县城区学校2026年公开选调县外在编在职教师业绩考核评分表》（附件3）→县级及以上荣誉称号→县级及以上教学质量奖→获优秀的年度考核表（确认备案表）→骨干教师（文件或证书）。</w:t>
      </w:r>
    </w:p>
    <w:p w14:paraId="53094C8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 xml:space="preserve">③相关证书原件。报名时均须交验所有证件和证书原件。 </w:t>
      </w:r>
    </w:p>
    <w:p w14:paraId="51770BF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④一寸近期免冠蓝底证件照片1张。背后写上姓名和报考岗位名称。</w:t>
      </w:r>
    </w:p>
    <w:p w14:paraId="31CB7D3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由学校出具的材料须签注经办人姓名、时间、盖公章，多页材料须盖骑缝章。凭提供材料审查资格，报名时间截止不再补收材料。经报名工作人员资格初审合格签字确认后予以登记报名。</w:t>
      </w:r>
    </w:p>
    <w:p w14:paraId="6D9E945E">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2.资格审查</w:t>
      </w:r>
    </w:p>
    <w:p w14:paraId="30FAB454">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由县教育体育局和用人单位对报考人员是否符合报名条件进行资格审查。资格审查贯穿整个招聘全过程，任何环节发现不符合选调资格条件的，取消选调资格。</w:t>
      </w:r>
    </w:p>
    <w:p w14:paraId="21729CB9">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shd w:val="clear" w:color="auto" w:fill="FFFFFF"/>
          <w:lang w:eastAsia="zh-CN"/>
        </w:rPr>
      </w:pPr>
      <w:r>
        <w:rPr>
          <w:rFonts w:hint="eastAsia" w:ascii="楷体" w:hAnsi="楷体" w:eastAsia="楷体" w:cs="楷体"/>
          <w:color w:val="auto"/>
          <w:sz w:val="32"/>
          <w:szCs w:val="32"/>
          <w:shd w:val="clear" w:color="auto" w:fill="FFFFFF"/>
          <w:lang w:eastAsia="zh-CN"/>
        </w:rPr>
        <w:t>（二）选调考核</w:t>
      </w:r>
    </w:p>
    <w:p w14:paraId="7DB003E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选调考核采用面试（试讲）+业绩考核（具体内容见公告）方式进行。</w:t>
      </w:r>
    </w:p>
    <w:p w14:paraId="5B7618E0">
      <w:pPr>
        <w:pStyle w:val="8"/>
        <w:keepNext w:val="0"/>
        <w:keepLines w:val="0"/>
        <w:pageBreakBefore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1.面试时间和地点</w:t>
      </w:r>
    </w:p>
    <w:p w14:paraId="339D8870">
      <w:pPr>
        <w:pStyle w:val="8"/>
        <w:keepNext w:val="0"/>
        <w:keepLines w:val="0"/>
        <w:pageBreakBefore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具体以面试通知单为准。</w:t>
      </w:r>
    </w:p>
    <w:p w14:paraId="097529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2.面试内容和形式</w:t>
      </w:r>
    </w:p>
    <w:p w14:paraId="7E7DEE03">
      <w:pPr>
        <w:pStyle w:val="8"/>
        <w:keepNext w:val="0"/>
        <w:keepLines w:val="0"/>
        <w:pageBreakBefore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面试采取“试讲”的方式进行。试讲内容为从每个选调岗位公布的教材中随机抽取（由屏山县教育和体育局现场提供）。试讲准备时间15分钟，模拟课堂教学10分钟。面试成绩总分为100分。面试成绩划定最低合格分数线为70分，未达到最低合格分数线的报考人员，不得进入下一选调环节。</w:t>
      </w:r>
    </w:p>
    <w:p w14:paraId="7A0FB10C">
      <w:pPr>
        <w:pStyle w:val="8"/>
        <w:keepNext w:val="0"/>
        <w:keepLines w:val="0"/>
        <w:pageBreakBefore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3.面试成绩计算方法</w:t>
      </w:r>
    </w:p>
    <w:p w14:paraId="79CB94F4">
      <w:pPr>
        <w:pStyle w:val="8"/>
        <w:keepNext w:val="0"/>
        <w:keepLines w:val="0"/>
        <w:pageBreakBefore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面试成绩总分为100分，由7名面试评委打分，去掉一个最高分和一个最低分，剩余分数相加后除以有效评委人数（5人）所得出的平均分数为该考生的面试成绩，面试成绩按四舍五入保留小数点后两位。迟到、弃考考生面试成绩记零分。</w:t>
      </w:r>
    </w:p>
    <w:p w14:paraId="33A0A013">
      <w:pPr>
        <w:pStyle w:val="8"/>
        <w:keepNext w:val="0"/>
        <w:keepLines w:val="0"/>
        <w:pageBreakBefore w:val="0"/>
        <w:kinsoku/>
        <w:wordWrap/>
        <w:overflowPunct/>
        <w:topLinePunct w:val="0"/>
        <w:autoSpaceDE/>
        <w:autoSpaceDN/>
        <w:bidi w:val="0"/>
        <w:adjustRightInd/>
        <w:snapToGrid/>
        <w:spacing w:after="0" w:line="590" w:lineRule="exact"/>
        <w:ind w:left="0" w:leftChars="0" w:firstLine="64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4.总成绩计算方法</w:t>
      </w:r>
    </w:p>
    <w:p w14:paraId="7941357C">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选调总成绩=面试成绩分×80%+业绩考核成绩分×20%。</w:t>
      </w:r>
    </w:p>
    <w:p w14:paraId="32558949">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5.选调总成绩公示3个工作日。若因个人原因放弃选调的，必须由本人在公示日期截止前亲自将书面的《放弃选调承诺书》递交屏山县教育和体育局人事师训股，同时纳入考试诚信名录。</w:t>
      </w:r>
    </w:p>
    <w:p w14:paraId="4B2498F8">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六、体检</w:t>
      </w:r>
      <w:r>
        <w:rPr>
          <w:rFonts w:ascii="黑体" w:hAnsi="黑体" w:eastAsia="黑体" w:cs="黑体"/>
          <w:color w:val="auto"/>
          <w:sz w:val="32"/>
          <w:szCs w:val="32"/>
          <w:shd w:val="clear" w:color="auto" w:fill="FFFFFF"/>
        </w:rPr>
        <w:t>、</w:t>
      </w:r>
      <w:r>
        <w:rPr>
          <w:rFonts w:hint="eastAsia" w:ascii="黑体" w:hAnsi="黑体" w:eastAsia="黑体" w:cs="黑体"/>
          <w:color w:val="auto"/>
          <w:sz w:val="32"/>
          <w:szCs w:val="32"/>
          <w:shd w:val="clear" w:color="auto" w:fill="FFFFFF"/>
        </w:rPr>
        <w:t>考</w:t>
      </w:r>
      <w:r>
        <w:rPr>
          <w:rFonts w:hint="eastAsia" w:ascii="黑体" w:hAnsi="黑体" w:eastAsia="黑体" w:cs="黑体"/>
          <w:color w:val="auto"/>
          <w:sz w:val="32"/>
          <w:szCs w:val="32"/>
          <w:shd w:val="clear" w:color="auto" w:fill="FFFFFF"/>
          <w:lang w:val="en-US" w:eastAsia="zh-CN"/>
        </w:rPr>
        <w:t>察</w:t>
      </w:r>
      <w:r>
        <w:rPr>
          <w:rFonts w:ascii="黑体" w:hAnsi="黑体" w:eastAsia="黑体" w:cs="黑体"/>
          <w:color w:val="auto"/>
          <w:sz w:val="32"/>
          <w:szCs w:val="32"/>
          <w:shd w:val="clear" w:color="auto" w:fill="FFFFFF"/>
        </w:rPr>
        <w:t>、</w:t>
      </w:r>
      <w:r>
        <w:rPr>
          <w:rFonts w:hint="eastAsia" w:ascii="黑体" w:hAnsi="黑体" w:eastAsia="黑体" w:cs="黑体"/>
          <w:color w:val="auto"/>
          <w:sz w:val="32"/>
          <w:szCs w:val="32"/>
          <w:shd w:val="clear" w:color="auto" w:fill="FFFFFF"/>
        </w:rPr>
        <w:t>递补、</w:t>
      </w:r>
      <w:r>
        <w:rPr>
          <w:rFonts w:ascii="黑体" w:hAnsi="黑体" w:eastAsia="黑体" w:cs="黑体"/>
          <w:color w:val="auto"/>
          <w:sz w:val="32"/>
          <w:szCs w:val="32"/>
          <w:shd w:val="clear" w:color="auto" w:fill="FFFFFF"/>
        </w:rPr>
        <w:t>公示</w:t>
      </w:r>
      <w:r>
        <w:rPr>
          <w:rFonts w:hint="eastAsia" w:ascii="黑体" w:hAnsi="黑体" w:eastAsia="黑体" w:cs="黑体"/>
          <w:color w:val="auto"/>
          <w:sz w:val="32"/>
          <w:szCs w:val="32"/>
          <w:shd w:val="clear" w:color="auto" w:fill="FFFFFF"/>
        </w:rPr>
        <w:t>及</w:t>
      </w:r>
      <w:r>
        <w:rPr>
          <w:rFonts w:ascii="黑体" w:hAnsi="黑体" w:eastAsia="黑体" w:cs="黑体"/>
          <w:color w:val="auto"/>
          <w:sz w:val="32"/>
          <w:szCs w:val="32"/>
          <w:shd w:val="clear" w:color="auto" w:fill="FFFFFF"/>
        </w:rPr>
        <w:t>聘用</w:t>
      </w:r>
    </w:p>
    <w:p w14:paraId="33F13C90">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shd w:val="clear" w:color="auto" w:fill="FFFFFF"/>
          <w:lang w:eastAsia="zh-CN"/>
        </w:rPr>
      </w:pPr>
      <w:r>
        <w:rPr>
          <w:rFonts w:hint="eastAsia" w:ascii="楷体" w:hAnsi="楷体" w:eastAsia="楷体" w:cs="楷体"/>
          <w:color w:val="auto"/>
          <w:sz w:val="32"/>
          <w:szCs w:val="32"/>
          <w:shd w:val="clear" w:color="auto" w:fill="FFFFFF"/>
          <w:lang w:eastAsia="zh-CN"/>
        </w:rPr>
        <w:t>（一）体检</w:t>
      </w:r>
    </w:p>
    <w:p w14:paraId="27DCA65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根据选调名额，按选调总成绩从高分到低分依次等额确定进入体检人员。若选调总成绩出现相同分数，则以“面试成绩分，不去掉最高分和最低分的面试成绩总分，面试最高分、面试次高分分数及个数”按从高到低顺序依次从高分到低分确定进入体检人员。</w:t>
      </w:r>
    </w:p>
    <w:p w14:paraId="4E1AD29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体检在指定的二级甲等及以上综合性医院进行。体检标准参照四川省教育厅《四川省申请认定教师资格人员体检工作指导意见》（2010年修订后意见）执行。未按规定时间到指定地点参加体检以及未完成规定项目体检的，视为自动弃权。初次体检不合格的，本人可在接到体检结果通知三日内申请复检一次，逾期不申请复检的视为自动放弃。复检到不低于原体检医院等级的其他综合性医院进行。体检结论以复检结果为准。</w:t>
      </w:r>
    </w:p>
    <w:p w14:paraId="086D0F04">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eastAsia="zh-CN"/>
        </w:rPr>
        <w:t>（二）</w:t>
      </w:r>
      <w:r>
        <w:rPr>
          <w:rFonts w:hint="eastAsia" w:ascii="楷体" w:hAnsi="楷体" w:eastAsia="楷体" w:cs="楷体"/>
          <w:color w:val="auto"/>
          <w:sz w:val="32"/>
          <w:szCs w:val="32"/>
          <w:shd w:val="clear" w:color="auto" w:fill="FFFFFF"/>
          <w:lang w:val="en-US" w:eastAsia="zh-CN"/>
        </w:rPr>
        <w:t>综合考察</w:t>
      </w:r>
    </w:p>
    <w:p w14:paraId="0D066A7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对体检合格的报考人员，由招聘单位及主管部门参照《公务员录用考察办法（试行）》组织开展，按照《宜宾市事业单位公开招聘工作人员聘用考核暂行办法》（宜人发〔2010〕14号）、《关于宜宾市事业单位公开招聘工作人员聘用考核有关问题的通知》（宜人社办发〔2021〕143号）等规定对体检合格人员进行综合考察，并对其与报考相关的人事档案等材料的真实有效性和报考资格进行核实确认。</w:t>
      </w:r>
    </w:p>
    <w:p w14:paraId="3B00D9D0">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shd w:val="clear" w:color="auto" w:fill="FFFFFF"/>
          <w:lang w:eastAsia="zh-CN"/>
        </w:rPr>
      </w:pPr>
      <w:r>
        <w:rPr>
          <w:rFonts w:hint="eastAsia" w:ascii="楷体" w:hAnsi="楷体" w:eastAsia="楷体" w:cs="楷体"/>
          <w:color w:val="auto"/>
          <w:sz w:val="32"/>
          <w:szCs w:val="32"/>
          <w:shd w:val="clear" w:color="auto" w:fill="FFFFFF"/>
          <w:lang w:eastAsia="zh-CN"/>
        </w:rPr>
        <w:t>（三）递补</w:t>
      </w:r>
    </w:p>
    <w:p w14:paraId="50ED12A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因体检、综合考察不合格或自动放弃出现的缺额，根据岗位空缺名额，按面试成绩从高到低依次递补一次。</w:t>
      </w:r>
    </w:p>
    <w:p w14:paraId="2253A55C">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楷体" w:hAnsi="楷体" w:eastAsia="楷体" w:cs="楷体"/>
          <w:color w:val="auto"/>
          <w:sz w:val="32"/>
          <w:szCs w:val="32"/>
          <w:shd w:val="clear" w:color="auto" w:fill="FFFFFF"/>
          <w:lang w:eastAsia="zh-CN"/>
        </w:rPr>
      </w:pPr>
      <w:r>
        <w:rPr>
          <w:rFonts w:hint="eastAsia" w:ascii="楷体" w:hAnsi="楷体" w:eastAsia="楷体" w:cs="楷体"/>
          <w:color w:val="auto"/>
          <w:sz w:val="32"/>
          <w:szCs w:val="32"/>
          <w:shd w:val="clear" w:color="auto" w:fill="FFFFFF"/>
          <w:lang w:eastAsia="zh-CN"/>
        </w:rPr>
        <w:t>（四）公示</w:t>
      </w:r>
    </w:p>
    <w:p w14:paraId="366196F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1.体检、考察合格后确定的拟选调人员将在宜宾人事考试网（http://www.ybrsks.com.cn/）公示5个工作日。在公示期内，凡举报者应以真实姓名实事求是地反映问题，并提供必要的调查线索。凡以匿名或其他方式反映的问题不予受理。</w:t>
      </w:r>
    </w:p>
    <w:p w14:paraId="09A7319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2.对公示期间反映有严重问题并查有实据、不符合报考条件的，取消被公示人选调资格；对反映有严重问题，但一时难以查实或难以否定的，待查实后再决定是否聘用。</w:t>
      </w:r>
    </w:p>
    <w:p w14:paraId="04F4FFC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楷体"/>
          <w:color w:val="auto"/>
          <w:kern w:val="0"/>
          <w:sz w:val="32"/>
          <w:szCs w:val="32"/>
          <w:shd w:val="clear" w:color="auto" w:fill="FFFFFF"/>
          <w:lang w:val="en-US" w:eastAsia="zh-CN" w:bidi="ar-SA"/>
        </w:rPr>
        <w:t>（五）办理调动手续。</w:t>
      </w:r>
      <w:r>
        <w:rPr>
          <w:rFonts w:hint="eastAsia" w:ascii="Times New Roman" w:hAnsi="Times New Roman" w:eastAsia="仿宋" w:cs="Times New Roman"/>
          <w:color w:val="auto"/>
          <w:kern w:val="0"/>
          <w:sz w:val="32"/>
          <w:szCs w:val="32"/>
          <w:shd w:val="clear" w:color="auto" w:fill="FFFFFF"/>
          <w:lang w:val="en-US" w:eastAsia="zh-CN" w:bidi="ar-SA"/>
        </w:rPr>
        <w:t>公示结束后，拟选调人员于2026年8月30日前按规定程序办理完调动手续。不能按期办理完相关手续的，一切责任由考生自己承担。</w:t>
      </w:r>
    </w:p>
    <w:p w14:paraId="47D958B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楷体" w:hAnsi="楷体" w:eastAsia="楷体" w:cs="楷体"/>
          <w:color w:val="auto"/>
          <w:kern w:val="0"/>
          <w:sz w:val="32"/>
          <w:szCs w:val="32"/>
          <w:shd w:val="clear" w:color="auto" w:fill="FFFFFF"/>
          <w:lang w:val="en-US" w:eastAsia="zh-CN" w:bidi="ar-SA"/>
        </w:rPr>
        <w:t>（六）聘用。</w:t>
      </w:r>
      <w:r>
        <w:rPr>
          <w:rFonts w:hint="eastAsia" w:ascii="Times New Roman" w:hAnsi="Times New Roman" w:eastAsia="仿宋" w:cs="Times New Roman"/>
          <w:color w:val="auto"/>
          <w:kern w:val="0"/>
          <w:sz w:val="32"/>
          <w:szCs w:val="32"/>
          <w:shd w:val="clear" w:color="auto" w:fill="FFFFFF"/>
          <w:lang w:val="en-US" w:eastAsia="zh-CN" w:bidi="ar-SA"/>
        </w:rPr>
        <w:t>选调人员须于2026年8月31日前到岗，且须在规定限期内按现行事业单位人事制度办理聘用手续。聘用人员根据选调学校岗位竞聘方案，参加岗位竞聘。</w:t>
      </w:r>
    </w:p>
    <w:p w14:paraId="6EF5281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七、人才政策</w:t>
      </w:r>
    </w:p>
    <w:p w14:paraId="008C174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参加本次考试且被聘用的县外考调教师，符合条件的可按有关规定享受人才政策待遇。</w:t>
      </w:r>
    </w:p>
    <w:p w14:paraId="22453DCB">
      <w:pPr>
        <w:pStyle w:val="7"/>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、纪律与监督</w:t>
      </w:r>
    </w:p>
    <w:p w14:paraId="33BF9E6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（一）本次选调参照人事考试有关规定执行，对违法乱纪、弄虚作假的报考人员，一经发现，即取消选调资格并追究相关人员的责任。</w:t>
      </w:r>
    </w:p>
    <w:p w14:paraId="49783F3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二）参加面试的各类工作人员须严格遵守考试规则，认真履行工作职责，不得擅离岗位，玩忽职守，徇私舞弊。在面试工作中无论是考官、工作人员或考生有违规违纪行为的，一经查实，按照《四川省人事考试违规违纪行为处理办法（试行）》（川人发〔2003〕56号）等规定进行处理。</w:t>
      </w:r>
    </w:p>
    <w:p w14:paraId="6F3AFB7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、其他事项</w:t>
      </w:r>
    </w:p>
    <w:p w14:paraId="5168AA3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一）报考人员及时关注网上公告，确保联系方式正确、畅通。若因报考人员不按要求登录相关网站查阅相关信息取所造成的后果，由报考人员自行负责。报考相关信息将在宜宾人事考试网（http://www.ybrsks.com.cn）、屏山县人民政府官网（http://www.ybps.gov.cn/）和“屏山教育”微信公众号发布。</w:t>
      </w:r>
    </w:p>
    <w:p w14:paraId="144919C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（二）本方案由屏山县教育和体育局负责解释。未尽事宜，另行通知。</w:t>
      </w:r>
    </w:p>
    <w:p w14:paraId="42D2534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咨询电话：屏山县教育和体育局0831-5722272</w:t>
      </w:r>
    </w:p>
    <w:p w14:paraId="61422AE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color w:val="auto"/>
          <w:kern w:val="0"/>
          <w:sz w:val="32"/>
          <w:szCs w:val="32"/>
          <w:shd w:val="clear" w:color="auto" w:fill="FFFFFF"/>
          <w:lang w:val="en-US" w:eastAsia="zh-CN" w:bidi="ar-SA"/>
        </w:rPr>
      </w:pPr>
      <w:r>
        <w:rPr>
          <w:rFonts w:hint="eastAsia" w:ascii="Times New Roman" w:hAnsi="Times New Roman" w:eastAsia="仿宋" w:cs="Times New Roman"/>
          <w:color w:val="auto"/>
          <w:kern w:val="0"/>
          <w:sz w:val="32"/>
          <w:szCs w:val="32"/>
          <w:shd w:val="clear" w:color="auto" w:fill="FFFFFF"/>
          <w:lang w:val="en-US" w:eastAsia="zh-CN" w:bidi="ar-SA"/>
        </w:rPr>
        <w:t>监督电话：屏山县纪委监委派驻县教育体育局纪检监察组0831-5721610</w:t>
      </w:r>
    </w:p>
    <w:p w14:paraId="118CA956">
      <w:pPr>
        <w:keepNext w:val="0"/>
        <w:keepLines w:val="0"/>
        <w:pageBreakBefore w:val="0"/>
        <w:kinsoku/>
        <w:wordWrap/>
        <w:overflowPunct/>
        <w:topLinePunct w:val="0"/>
        <w:autoSpaceDE/>
        <w:autoSpaceDN/>
        <w:bidi w:val="0"/>
        <w:adjustRightInd/>
        <w:snapToGrid/>
        <w:spacing w:line="590" w:lineRule="exact"/>
        <w:ind w:right="-318" w:firstLine="640" w:firstLineChars="200"/>
        <w:textAlignment w:val="auto"/>
        <w:rPr>
          <w:rFonts w:hint="eastAsia" w:ascii="仿宋_GB2312" w:eastAsia="仿宋_GB2312"/>
          <w:color w:val="auto"/>
          <w:sz w:val="32"/>
          <w:szCs w:val="32"/>
        </w:rPr>
      </w:pPr>
    </w:p>
    <w:p w14:paraId="7E2037F2">
      <w:pPr>
        <w:keepNext w:val="0"/>
        <w:keepLines w:val="0"/>
        <w:pageBreakBefore w:val="0"/>
        <w:kinsoku/>
        <w:wordWrap/>
        <w:overflowPunct/>
        <w:topLinePunct w:val="0"/>
        <w:autoSpaceDE/>
        <w:autoSpaceDN/>
        <w:bidi w:val="0"/>
        <w:adjustRightInd/>
        <w:snapToGrid/>
        <w:spacing w:line="590" w:lineRule="exact"/>
        <w:ind w:right="-318" w:firstLine="640" w:firstLineChars="200"/>
        <w:textAlignment w:val="auto"/>
        <w:rPr>
          <w:rFonts w:hint="default" w:ascii="Times New Roman" w:hAnsi="Times New Roman" w:eastAsia="仿宋" w:cs="Times New Roman"/>
          <w:color w:val="auto"/>
          <w:sz w:val="32"/>
          <w:szCs w:val="40"/>
        </w:rPr>
      </w:pPr>
      <w:r>
        <w:rPr>
          <w:rFonts w:hint="default" w:ascii="Times New Roman" w:hAnsi="Times New Roman" w:eastAsia="仿宋" w:cs="Times New Roman"/>
          <w:color w:val="auto"/>
          <w:sz w:val="32"/>
          <w:szCs w:val="32"/>
        </w:rPr>
        <w:t>附件：1.</w:t>
      </w:r>
      <w:r>
        <w:rPr>
          <w:rFonts w:hint="default" w:ascii="Times New Roman" w:hAnsi="Times New Roman" w:eastAsia="仿宋" w:cs="Times New Roman"/>
          <w:color w:val="auto"/>
          <w:sz w:val="32"/>
          <w:szCs w:val="40"/>
        </w:rPr>
        <w:t>屏山县</w:t>
      </w:r>
      <w:r>
        <w:rPr>
          <w:rFonts w:hint="default" w:ascii="Times New Roman" w:hAnsi="Times New Roman" w:eastAsia="仿宋" w:cs="Times New Roman"/>
          <w:color w:val="auto"/>
          <w:sz w:val="32"/>
          <w:szCs w:val="40"/>
          <w:lang w:eastAsia="zh-CN"/>
        </w:rPr>
        <w:t>城区学校202</w:t>
      </w:r>
      <w:r>
        <w:rPr>
          <w:rFonts w:hint="default" w:ascii="Times New Roman" w:hAnsi="Times New Roman" w:eastAsia="仿宋" w:cs="Times New Roman"/>
          <w:color w:val="auto"/>
          <w:sz w:val="32"/>
          <w:szCs w:val="40"/>
          <w:lang w:val="en-US" w:eastAsia="zh-CN"/>
        </w:rPr>
        <w:t>6</w:t>
      </w:r>
      <w:r>
        <w:rPr>
          <w:rFonts w:hint="default" w:ascii="Times New Roman" w:hAnsi="Times New Roman" w:eastAsia="仿宋" w:cs="Times New Roman"/>
          <w:color w:val="auto"/>
          <w:sz w:val="32"/>
          <w:szCs w:val="40"/>
        </w:rPr>
        <w:t xml:space="preserve">年公开选调县外在编在  </w:t>
      </w:r>
    </w:p>
    <w:p w14:paraId="624065F4">
      <w:pPr>
        <w:keepNext w:val="0"/>
        <w:keepLines w:val="0"/>
        <w:pageBreakBefore w:val="0"/>
        <w:kinsoku/>
        <w:wordWrap/>
        <w:overflowPunct/>
        <w:topLinePunct w:val="0"/>
        <w:autoSpaceDE/>
        <w:autoSpaceDN/>
        <w:bidi w:val="0"/>
        <w:adjustRightInd/>
        <w:snapToGrid/>
        <w:spacing w:line="590" w:lineRule="exact"/>
        <w:ind w:left="210" w:leftChars="100" w:right="-318" w:firstLine="1600" w:firstLineChars="5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40"/>
        </w:rPr>
        <w:t>职教师</w:t>
      </w:r>
      <w:r>
        <w:rPr>
          <w:rFonts w:hint="default" w:ascii="Times New Roman" w:hAnsi="Times New Roman" w:eastAsia="仿宋" w:cs="Times New Roman"/>
          <w:color w:val="auto"/>
          <w:sz w:val="32"/>
          <w:szCs w:val="32"/>
        </w:rPr>
        <w:t>岗位表</w:t>
      </w:r>
    </w:p>
    <w:p w14:paraId="4CAC0CF3">
      <w:pPr>
        <w:keepNext w:val="0"/>
        <w:keepLines w:val="0"/>
        <w:pageBreakBefore w:val="0"/>
        <w:kinsoku/>
        <w:wordWrap/>
        <w:overflowPunct/>
        <w:topLinePunct w:val="0"/>
        <w:autoSpaceDE/>
        <w:autoSpaceDN/>
        <w:bidi w:val="0"/>
        <w:adjustRightInd/>
        <w:snapToGrid/>
        <w:spacing w:line="590" w:lineRule="exact"/>
        <w:ind w:right="-318" w:firstLine="1600" w:firstLineChars="5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40"/>
        </w:rPr>
        <w:t>屏山县</w:t>
      </w:r>
      <w:r>
        <w:rPr>
          <w:rFonts w:hint="default" w:ascii="Times New Roman" w:hAnsi="Times New Roman" w:eastAsia="仿宋" w:cs="Times New Roman"/>
          <w:color w:val="auto"/>
          <w:sz w:val="32"/>
          <w:szCs w:val="40"/>
          <w:lang w:eastAsia="zh-CN"/>
        </w:rPr>
        <w:t>城区学校</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年公开选调县外在编在</w:t>
      </w:r>
    </w:p>
    <w:p w14:paraId="3ACD9412">
      <w:pPr>
        <w:keepNext w:val="0"/>
        <w:keepLines w:val="0"/>
        <w:pageBreakBefore w:val="0"/>
        <w:kinsoku/>
        <w:wordWrap/>
        <w:overflowPunct/>
        <w:topLinePunct w:val="0"/>
        <w:autoSpaceDE/>
        <w:autoSpaceDN/>
        <w:bidi w:val="0"/>
        <w:adjustRightInd/>
        <w:snapToGrid/>
        <w:spacing w:line="590" w:lineRule="exact"/>
        <w:ind w:right="-318" w:firstLine="1920" w:firstLineChars="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职教师报名登记表</w:t>
      </w:r>
    </w:p>
    <w:p w14:paraId="3A9A91D8">
      <w:pPr>
        <w:keepNext w:val="0"/>
        <w:keepLines w:val="0"/>
        <w:pageBreakBefore w:val="0"/>
        <w:kinsoku/>
        <w:wordWrap/>
        <w:overflowPunct/>
        <w:topLinePunct w:val="0"/>
        <w:autoSpaceDE/>
        <w:autoSpaceDN/>
        <w:bidi w:val="0"/>
        <w:adjustRightInd/>
        <w:snapToGrid/>
        <w:spacing w:line="590" w:lineRule="exact"/>
        <w:ind w:right="-318" w:firstLine="1600" w:firstLineChars="5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40"/>
        </w:rPr>
        <w:t>屏山县</w:t>
      </w:r>
      <w:r>
        <w:rPr>
          <w:rFonts w:hint="default" w:ascii="Times New Roman" w:hAnsi="Times New Roman" w:eastAsia="仿宋" w:cs="Times New Roman"/>
          <w:color w:val="auto"/>
          <w:sz w:val="32"/>
          <w:szCs w:val="40"/>
          <w:lang w:eastAsia="zh-CN"/>
        </w:rPr>
        <w:t>城区学校</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年公开选调县外在编在</w:t>
      </w:r>
    </w:p>
    <w:p w14:paraId="71611C29">
      <w:pPr>
        <w:keepNext w:val="0"/>
        <w:keepLines w:val="0"/>
        <w:pageBreakBefore w:val="0"/>
        <w:kinsoku/>
        <w:wordWrap/>
        <w:overflowPunct/>
        <w:topLinePunct w:val="0"/>
        <w:autoSpaceDE/>
        <w:autoSpaceDN/>
        <w:bidi w:val="0"/>
        <w:adjustRightInd/>
        <w:snapToGrid/>
        <w:spacing w:line="590" w:lineRule="exact"/>
        <w:ind w:right="-318" w:firstLine="1920" w:firstLineChars="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职教师业绩考核评分表</w:t>
      </w:r>
    </w:p>
    <w:p w14:paraId="4EF6E520">
      <w:pPr>
        <w:keepNext w:val="0"/>
        <w:keepLines w:val="0"/>
        <w:pageBreakBefore w:val="0"/>
        <w:kinsoku/>
        <w:wordWrap/>
        <w:overflowPunct/>
        <w:topLinePunct w:val="0"/>
        <w:autoSpaceDE/>
        <w:autoSpaceDN/>
        <w:bidi w:val="0"/>
        <w:adjustRightInd/>
        <w:snapToGrid/>
        <w:spacing w:line="590" w:lineRule="exact"/>
        <w:ind w:right="-318" w:firstLine="1600" w:firstLineChars="5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40"/>
        </w:rPr>
        <w:t>屏山县</w:t>
      </w:r>
      <w:r>
        <w:rPr>
          <w:rFonts w:hint="default" w:ascii="Times New Roman" w:hAnsi="Times New Roman" w:eastAsia="仿宋" w:cs="Times New Roman"/>
          <w:color w:val="auto"/>
          <w:sz w:val="32"/>
          <w:szCs w:val="40"/>
          <w:lang w:eastAsia="zh-CN"/>
        </w:rPr>
        <w:t>城区学校</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年公开选调县外在编在</w:t>
      </w:r>
    </w:p>
    <w:p w14:paraId="6C9ADD2B">
      <w:pPr>
        <w:keepNext w:val="0"/>
        <w:keepLines w:val="0"/>
        <w:pageBreakBefore w:val="0"/>
        <w:kinsoku/>
        <w:wordWrap/>
        <w:overflowPunct/>
        <w:topLinePunct w:val="0"/>
        <w:autoSpaceDE/>
        <w:autoSpaceDN/>
        <w:bidi w:val="0"/>
        <w:adjustRightInd/>
        <w:snapToGrid/>
        <w:spacing w:line="590" w:lineRule="exact"/>
        <w:ind w:right="-318" w:firstLine="1920" w:firstLineChars="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职教师考核教材范围</w:t>
      </w:r>
    </w:p>
    <w:p w14:paraId="4996B2D4">
      <w:pPr>
        <w:keepNext w:val="0"/>
        <w:keepLines w:val="0"/>
        <w:pageBreakBefore w:val="0"/>
        <w:kinsoku/>
        <w:wordWrap/>
        <w:overflowPunct/>
        <w:topLinePunct w:val="0"/>
        <w:autoSpaceDE/>
        <w:autoSpaceDN/>
        <w:bidi w:val="0"/>
        <w:adjustRightInd/>
        <w:snapToGrid/>
        <w:spacing w:line="590" w:lineRule="exact"/>
        <w:ind w:right="-318" w:firstLine="1600" w:firstLineChars="5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40"/>
        </w:rPr>
        <w:t>屏山县</w:t>
      </w:r>
      <w:r>
        <w:rPr>
          <w:rFonts w:hint="default" w:ascii="Times New Roman" w:hAnsi="Times New Roman" w:eastAsia="仿宋" w:cs="Times New Roman"/>
          <w:color w:val="auto"/>
          <w:sz w:val="32"/>
          <w:szCs w:val="40"/>
          <w:lang w:eastAsia="zh-CN"/>
        </w:rPr>
        <w:t>城区学校</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年公开选调县外在编在</w:t>
      </w:r>
    </w:p>
    <w:p w14:paraId="6DF8070E">
      <w:pPr>
        <w:keepNext w:val="0"/>
        <w:keepLines w:val="0"/>
        <w:pageBreakBefore w:val="0"/>
        <w:kinsoku/>
        <w:wordWrap/>
        <w:overflowPunct/>
        <w:topLinePunct w:val="0"/>
        <w:autoSpaceDE/>
        <w:autoSpaceDN/>
        <w:bidi w:val="0"/>
        <w:adjustRightInd/>
        <w:snapToGrid/>
        <w:spacing w:line="590" w:lineRule="exact"/>
        <w:ind w:right="-318" w:firstLine="1920" w:firstLineChars="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职教师业绩考核计分办法</w:t>
      </w:r>
    </w:p>
    <w:p w14:paraId="4E485506">
      <w:pPr>
        <w:keepNext w:val="0"/>
        <w:keepLines w:val="0"/>
        <w:pageBreakBefore w:val="0"/>
        <w:kinsoku/>
        <w:wordWrap/>
        <w:overflowPunct/>
        <w:topLinePunct w:val="0"/>
        <w:autoSpaceDE/>
        <w:autoSpaceDN/>
        <w:bidi w:val="0"/>
        <w:adjustRightInd/>
        <w:snapToGrid/>
        <w:spacing w:line="590" w:lineRule="exact"/>
        <w:ind w:right="-318" w:firstLine="4988" w:firstLineChars="1559"/>
        <w:textAlignment w:val="auto"/>
        <w:rPr>
          <w:rFonts w:hint="default" w:ascii="Times New Roman" w:hAnsi="Times New Roman" w:eastAsia="仿宋" w:cs="Times New Roman"/>
          <w:color w:val="auto"/>
          <w:sz w:val="32"/>
          <w:szCs w:val="32"/>
        </w:rPr>
      </w:pPr>
    </w:p>
    <w:p w14:paraId="7553F974">
      <w:pPr>
        <w:keepNext w:val="0"/>
        <w:keepLines w:val="0"/>
        <w:pageBreakBefore w:val="0"/>
        <w:kinsoku/>
        <w:wordWrap/>
        <w:overflowPunct/>
        <w:topLinePunct w:val="0"/>
        <w:autoSpaceDE/>
        <w:autoSpaceDN/>
        <w:bidi w:val="0"/>
        <w:adjustRightInd/>
        <w:snapToGrid/>
        <w:spacing w:line="590" w:lineRule="exact"/>
        <w:ind w:right="-318" w:firstLine="4988" w:firstLineChars="1559"/>
        <w:textAlignment w:val="auto"/>
        <w:rPr>
          <w:rFonts w:hint="default" w:ascii="Times New Roman" w:hAnsi="Times New Roman" w:eastAsia="仿宋" w:cs="Times New Roman"/>
          <w:color w:val="auto"/>
          <w:sz w:val="32"/>
          <w:szCs w:val="32"/>
        </w:rPr>
      </w:pPr>
    </w:p>
    <w:p w14:paraId="504B684C">
      <w:pPr>
        <w:keepNext w:val="0"/>
        <w:keepLines w:val="0"/>
        <w:pageBreakBefore w:val="0"/>
        <w:kinsoku/>
        <w:wordWrap/>
        <w:overflowPunct/>
        <w:topLinePunct w:val="0"/>
        <w:autoSpaceDE/>
        <w:autoSpaceDN/>
        <w:bidi w:val="0"/>
        <w:adjustRightInd/>
        <w:snapToGrid/>
        <w:spacing w:line="590" w:lineRule="exact"/>
        <w:ind w:right="-318" w:firstLine="4988" w:firstLineChars="1559"/>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屏山县教育和体育局     </w:t>
      </w:r>
    </w:p>
    <w:p w14:paraId="2E1E51D5">
      <w:pPr>
        <w:keepNext w:val="0"/>
        <w:keepLines w:val="0"/>
        <w:pageBreakBefore w:val="0"/>
        <w:kinsoku/>
        <w:wordWrap/>
        <w:overflowPunct/>
        <w:topLinePunct w:val="0"/>
        <w:autoSpaceDE/>
        <w:autoSpaceDN/>
        <w:bidi w:val="0"/>
        <w:adjustRightInd/>
        <w:snapToGrid/>
        <w:spacing w:line="590" w:lineRule="exact"/>
        <w:ind w:right="-318" w:firstLine="5280" w:firstLineChars="165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30</w:t>
      </w:r>
      <w:r>
        <w:rPr>
          <w:rFonts w:hint="default" w:ascii="Times New Roman" w:hAnsi="Times New Roman" w:eastAsia="仿宋" w:cs="Times New Roman"/>
          <w:color w:val="auto"/>
          <w:sz w:val="32"/>
          <w:szCs w:val="32"/>
        </w:rPr>
        <w:t>日</w:t>
      </w:r>
    </w:p>
    <w:p w14:paraId="40FE6019">
      <w:pPr>
        <w:widowControl/>
        <w:jc w:val="left"/>
        <w:rPr>
          <w:rFonts w:ascii="仿宋_GB2312" w:eastAsia="仿宋_GB2312"/>
          <w:color w:val="auto"/>
          <w:sz w:val="32"/>
          <w:szCs w:val="32"/>
        </w:rPr>
      </w:pPr>
    </w:p>
    <w:p w14:paraId="76ADEE46">
      <w:pPr>
        <w:spacing w:line="596" w:lineRule="exact"/>
        <w:ind w:right="-318"/>
        <w:rPr>
          <w:rFonts w:ascii="仿宋_GB2312" w:eastAsia="仿宋_GB2312"/>
          <w:b/>
          <w:color w:val="auto"/>
          <w:sz w:val="32"/>
          <w:szCs w:val="32"/>
        </w:rPr>
        <w:sectPr>
          <w:footerReference r:id="rId3" w:type="default"/>
          <w:pgSz w:w="11906" w:h="16838"/>
          <w:pgMar w:top="1871" w:right="1531" w:bottom="1984" w:left="1531" w:header="1020" w:footer="1304" w:gutter="0"/>
          <w:pgNumType w:fmt="decimal"/>
          <w:cols w:space="720" w:num="1"/>
          <w:docGrid w:type="linesAndChars" w:linePitch="312" w:charSpace="0"/>
        </w:sectPr>
      </w:pPr>
    </w:p>
    <w:p w14:paraId="2C41D20D">
      <w:pPr>
        <w:widowControl/>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14:paraId="488C2945">
      <w:pPr>
        <w:jc w:val="center"/>
        <w:rPr>
          <w:rFonts w:hint="eastAsia" w:ascii="方正小标宋_GBK" w:hAnsi="方正小标宋_GBK" w:eastAsia="方正小标宋_GBK" w:cs="方正小标宋_GBK"/>
          <w:bCs/>
          <w:color w:val="auto"/>
          <w:sz w:val="36"/>
          <w:szCs w:val="36"/>
        </w:rPr>
      </w:pPr>
      <w:r>
        <w:rPr>
          <w:rFonts w:hint="eastAsia" w:ascii="方正小标宋_GBK" w:hAnsi="方正小标宋_GBK" w:eastAsia="方正小标宋_GBK" w:cs="方正小标宋_GBK"/>
          <w:bCs/>
          <w:color w:val="auto"/>
          <w:sz w:val="36"/>
          <w:szCs w:val="36"/>
        </w:rPr>
        <w:t>屏山县</w:t>
      </w:r>
      <w:r>
        <w:rPr>
          <w:rFonts w:hint="eastAsia" w:ascii="方正小标宋_GBK" w:hAnsi="方正小标宋_GBK" w:eastAsia="方正小标宋_GBK" w:cs="方正小标宋_GBK"/>
          <w:bCs/>
          <w:color w:val="auto"/>
          <w:sz w:val="36"/>
          <w:szCs w:val="36"/>
          <w:lang w:eastAsia="zh-CN"/>
        </w:rPr>
        <w:t>城区学校202</w:t>
      </w:r>
      <w:r>
        <w:rPr>
          <w:rFonts w:hint="eastAsia" w:ascii="方正小标宋_GBK" w:hAnsi="方正小标宋_GBK" w:eastAsia="方正小标宋_GBK" w:cs="方正小标宋_GBK"/>
          <w:bCs/>
          <w:color w:val="auto"/>
          <w:sz w:val="36"/>
          <w:szCs w:val="36"/>
          <w:lang w:val="en-US" w:eastAsia="zh-CN"/>
        </w:rPr>
        <w:t>6</w:t>
      </w:r>
      <w:r>
        <w:rPr>
          <w:rFonts w:hint="eastAsia" w:ascii="方正小标宋_GBK" w:hAnsi="方正小标宋_GBK" w:eastAsia="方正小标宋_GBK" w:cs="方正小标宋_GBK"/>
          <w:bCs/>
          <w:color w:val="auto"/>
          <w:sz w:val="36"/>
          <w:szCs w:val="36"/>
        </w:rPr>
        <w:t>年公开选调县外在编在职教师岗位表</w:t>
      </w:r>
    </w:p>
    <w:tbl>
      <w:tblPr>
        <w:tblStyle w:val="9"/>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89"/>
        <w:gridCol w:w="691"/>
        <w:gridCol w:w="689"/>
        <w:gridCol w:w="689"/>
        <w:gridCol w:w="820"/>
        <w:gridCol w:w="3118"/>
        <w:gridCol w:w="1760"/>
        <w:gridCol w:w="1786"/>
        <w:gridCol w:w="991"/>
        <w:gridCol w:w="1567"/>
      </w:tblGrid>
      <w:tr w14:paraId="2F5C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80" w:type="dxa"/>
            <w:vMerge w:val="restart"/>
            <w:vAlign w:val="center"/>
          </w:tcPr>
          <w:p w14:paraId="1A8D718B">
            <w:pPr>
              <w:widowControl/>
              <w:ind w:right="200" w:rightChars="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选调单位</w:t>
            </w:r>
          </w:p>
        </w:tc>
        <w:tc>
          <w:tcPr>
            <w:tcW w:w="1380" w:type="dxa"/>
            <w:gridSpan w:val="2"/>
            <w:vAlign w:val="center"/>
          </w:tcPr>
          <w:p w14:paraId="0B0FB58C">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选调岗位</w:t>
            </w:r>
          </w:p>
        </w:tc>
        <w:tc>
          <w:tcPr>
            <w:tcW w:w="689" w:type="dxa"/>
            <w:vMerge w:val="restart"/>
            <w:vAlign w:val="center"/>
          </w:tcPr>
          <w:p w14:paraId="5D0FEAB9">
            <w:pPr>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rPr>
              <w:t>选调</w:t>
            </w:r>
            <w:r>
              <w:rPr>
                <w:rFonts w:hint="eastAsia" w:ascii="仿宋" w:hAnsi="仿宋" w:eastAsia="仿宋" w:cs="仿宋"/>
                <w:color w:val="auto"/>
                <w:kern w:val="0"/>
                <w:sz w:val="22"/>
                <w:szCs w:val="22"/>
                <w:lang w:eastAsia="zh-CN"/>
              </w:rPr>
              <w:t>范围</w:t>
            </w:r>
          </w:p>
        </w:tc>
        <w:tc>
          <w:tcPr>
            <w:tcW w:w="689" w:type="dxa"/>
            <w:vMerge w:val="restart"/>
            <w:vAlign w:val="center"/>
          </w:tcPr>
          <w:p w14:paraId="22E46D25">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rPr>
              <w:t>选调</w:t>
            </w:r>
            <w:r>
              <w:rPr>
                <w:rFonts w:hint="eastAsia" w:ascii="仿宋" w:hAnsi="仿宋" w:eastAsia="仿宋" w:cs="仿宋"/>
                <w:color w:val="auto"/>
                <w:kern w:val="0"/>
                <w:sz w:val="22"/>
                <w:szCs w:val="22"/>
                <w:lang w:eastAsia="zh-CN"/>
              </w:rPr>
              <w:t>名额</w:t>
            </w:r>
          </w:p>
        </w:tc>
        <w:tc>
          <w:tcPr>
            <w:tcW w:w="7484" w:type="dxa"/>
            <w:gridSpan w:val="4"/>
            <w:vAlign w:val="center"/>
          </w:tcPr>
          <w:p w14:paraId="6DA5C93F">
            <w:pP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条件要求</w:t>
            </w:r>
          </w:p>
        </w:tc>
        <w:tc>
          <w:tcPr>
            <w:tcW w:w="991" w:type="dxa"/>
            <w:vMerge w:val="restart"/>
            <w:vAlign w:val="center"/>
          </w:tcPr>
          <w:p w14:paraId="0EABD622">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考核方式</w:t>
            </w:r>
          </w:p>
        </w:tc>
        <w:tc>
          <w:tcPr>
            <w:tcW w:w="1567" w:type="dxa"/>
            <w:vMerge w:val="restart"/>
            <w:vAlign w:val="center"/>
          </w:tcPr>
          <w:p w14:paraId="4BDC991D">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约定事项</w:t>
            </w:r>
          </w:p>
        </w:tc>
      </w:tr>
      <w:tr w14:paraId="7C75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1380" w:type="dxa"/>
            <w:vMerge w:val="continue"/>
            <w:vAlign w:val="center"/>
          </w:tcPr>
          <w:p w14:paraId="3E4523C3">
            <w:pPr>
              <w:widowControl/>
              <w:jc w:val="center"/>
              <w:rPr>
                <w:rFonts w:hint="eastAsia" w:ascii="仿宋" w:hAnsi="仿宋" w:eastAsia="仿宋" w:cs="仿宋"/>
                <w:color w:val="auto"/>
                <w:kern w:val="0"/>
                <w:sz w:val="21"/>
                <w:szCs w:val="21"/>
              </w:rPr>
            </w:pPr>
          </w:p>
        </w:tc>
        <w:tc>
          <w:tcPr>
            <w:tcW w:w="689" w:type="dxa"/>
            <w:vAlign w:val="center"/>
          </w:tcPr>
          <w:p w14:paraId="4470E3BF">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岗位</w:t>
            </w:r>
            <w:r>
              <w:rPr>
                <w:rFonts w:hint="eastAsia" w:ascii="仿宋" w:hAnsi="仿宋" w:eastAsia="仿宋" w:cs="仿宋"/>
                <w:color w:val="auto"/>
                <w:kern w:val="0"/>
                <w:sz w:val="21"/>
                <w:szCs w:val="21"/>
                <w:lang w:eastAsia="zh-CN"/>
              </w:rPr>
              <w:t>名称</w:t>
            </w:r>
          </w:p>
        </w:tc>
        <w:tc>
          <w:tcPr>
            <w:tcW w:w="691" w:type="dxa"/>
            <w:vAlign w:val="center"/>
          </w:tcPr>
          <w:p w14:paraId="33E9174C">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岗位</w:t>
            </w:r>
            <w:r>
              <w:rPr>
                <w:rFonts w:hint="eastAsia" w:ascii="仿宋" w:hAnsi="仿宋" w:eastAsia="仿宋" w:cs="仿宋"/>
                <w:color w:val="auto"/>
                <w:kern w:val="0"/>
                <w:sz w:val="21"/>
                <w:szCs w:val="21"/>
                <w:lang w:eastAsia="zh-CN"/>
              </w:rPr>
              <w:t>类别</w:t>
            </w:r>
          </w:p>
        </w:tc>
        <w:tc>
          <w:tcPr>
            <w:tcW w:w="689" w:type="dxa"/>
            <w:vMerge w:val="continue"/>
            <w:vAlign w:val="center"/>
          </w:tcPr>
          <w:p w14:paraId="7E55D5F7">
            <w:pPr>
              <w:widowControl/>
              <w:jc w:val="center"/>
              <w:rPr>
                <w:rFonts w:hint="eastAsia" w:ascii="仿宋" w:hAnsi="仿宋" w:eastAsia="仿宋" w:cs="仿宋"/>
                <w:color w:val="auto"/>
                <w:kern w:val="0"/>
                <w:sz w:val="21"/>
                <w:szCs w:val="21"/>
              </w:rPr>
            </w:pPr>
          </w:p>
        </w:tc>
        <w:tc>
          <w:tcPr>
            <w:tcW w:w="689" w:type="dxa"/>
            <w:vMerge w:val="continue"/>
            <w:vAlign w:val="center"/>
          </w:tcPr>
          <w:p w14:paraId="697936FD">
            <w:pPr>
              <w:widowControl/>
              <w:jc w:val="center"/>
              <w:rPr>
                <w:rFonts w:hint="eastAsia" w:ascii="仿宋" w:hAnsi="仿宋" w:eastAsia="仿宋" w:cs="仿宋"/>
                <w:color w:val="auto"/>
                <w:kern w:val="0"/>
                <w:sz w:val="21"/>
                <w:szCs w:val="21"/>
              </w:rPr>
            </w:pPr>
          </w:p>
        </w:tc>
        <w:tc>
          <w:tcPr>
            <w:tcW w:w="820" w:type="dxa"/>
            <w:vAlign w:val="center"/>
          </w:tcPr>
          <w:p w14:paraId="0E103BB8">
            <w:pPr>
              <w:widowControl/>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学历或学位要求</w:t>
            </w:r>
          </w:p>
        </w:tc>
        <w:tc>
          <w:tcPr>
            <w:tcW w:w="3118" w:type="dxa"/>
            <w:vAlign w:val="center"/>
          </w:tcPr>
          <w:p w14:paraId="6DF93742">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专业条件要求</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均为二级学科</w:t>
            </w:r>
            <w:r>
              <w:rPr>
                <w:rFonts w:hint="eastAsia" w:ascii="仿宋" w:hAnsi="仿宋" w:eastAsia="仿宋" w:cs="仿宋"/>
                <w:color w:val="auto"/>
                <w:kern w:val="0"/>
                <w:sz w:val="21"/>
                <w:szCs w:val="21"/>
                <w:lang w:eastAsia="zh-CN"/>
              </w:rPr>
              <w:t>）</w:t>
            </w:r>
          </w:p>
        </w:tc>
        <w:tc>
          <w:tcPr>
            <w:tcW w:w="1760" w:type="dxa"/>
            <w:vAlign w:val="center"/>
          </w:tcPr>
          <w:p w14:paraId="45AF0983">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年龄</w:t>
            </w:r>
          </w:p>
        </w:tc>
        <w:tc>
          <w:tcPr>
            <w:tcW w:w="1786" w:type="dxa"/>
            <w:vAlign w:val="center"/>
          </w:tcPr>
          <w:p w14:paraId="2F0BC539">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其他</w:t>
            </w:r>
            <w:r>
              <w:rPr>
                <w:rFonts w:hint="eastAsia" w:ascii="仿宋" w:hAnsi="仿宋" w:eastAsia="仿宋" w:cs="仿宋"/>
                <w:color w:val="auto"/>
                <w:kern w:val="0"/>
                <w:sz w:val="21"/>
                <w:szCs w:val="21"/>
              </w:rPr>
              <w:t>条件</w:t>
            </w:r>
          </w:p>
        </w:tc>
        <w:tc>
          <w:tcPr>
            <w:tcW w:w="991" w:type="dxa"/>
            <w:vMerge w:val="continue"/>
            <w:vAlign w:val="center"/>
          </w:tcPr>
          <w:p w14:paraId="6C997BDF">
            <w:pPr>
              <w:widowControl/>
              <w:jc w:val="center"/>
              <w:rPr>
                <w:rFonts w:hint="eastAsia" w:ascii="仿宋" w:hAnsi="仿宋" w:eastAsia="仿宋" w:cs="仿宋"/>
                <w:color w:val="auto"/>
                <w:kern w:val="0"/>
                <w:sz w:val="21"/>
                <w:szCs w:val="21"/>
              </w:rPr>
            </w:pPr>
          </w:p>
        </w:tc>
        <w:tc>
          <w:tcPr>
            <w:tcW w:w="1567" w:type="dxa"/>
            <w:vMerge w:val="continue"/>
            <w:vAlign w:val="center"/>
          </w:tcPr>
          <w:p w14:paraId="4CD84430">
            <w:pPr>
              <w:widowControl/>
              <w:jc w:val="center"/>
              <w:rPr>
                <w:rFonts w:hint="eastAsia" w:ascii="仿宋" w:hAnsi="仿宋" w:eastAsia="仿宋" w:cs="仿宋"/>
                <w:color w:val="auto"/>
                <w:kern w:val="0"/>
                <w:sz w:val="21"/>
                <w:szCs w:val="21"/>
              </w:rPr>
            </w:pPr>
          </w:p>
        </w:tc>
      </w:tr>
      <w:tr w14:paraId="0F2E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380" w:type="dxa"/>
            <w:vAlign w:val="center"/>
          </w:tcPr>
          <w:p w14:paraId="169706A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89" w:type="dxa"/>
            <w:vAlign w:val="center"/>
          </w:tcPr>
          <w:p w14:paraId="485C119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高中物理教师</w:t>
            </w:r>
          </w:p>
        </w:tc>
        <w:tc>
          <w:tcPr>
            <w:tcW w:w="691" w:type="dxa"/>
            <w:vAlign w:val="center"/>
          </w:tcPr>
          <w:p w14:paraId="7097F2C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89" w:type="dxa"/>
            <w:vAlign w:val="center"/>
          </w:tcPr>
          <w:p w14:paraId="2406CFE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县外</w:t>
            </w:r>
          </w:p>
        </w:tc>
        <w:tc>
          <w:tcPr>
            <w:tcW w:w="689" w:type="dxa"/>
            <w:vAlign w:val="center"/>
          </w:tcPr>
          <w:p w14:paraId="5599E51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71C3A77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18" w:type="dxa"/>
            <w:vAlign w:val="center"/>
          </w:tcPr>
          <w:p w14:paraId="16F83B8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本科：物理学、应用物理学、物理学教育；</w:t>
            </w:r>
          </w:p>
          <w:p w14:paraId="2DE6EF95">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研究生：理论物理、粒子物理与原子核物理、原子与分子物理</w:t>
            </w:r>
          </w:p>
        </w:tc>
        <w:tc>
          <w:tcPr>
            <w:tcW w:w="1760" w:type="dxa"/>
            <w:vAlign w:val="center"/>
          </w:tcPr>
          <w:p w14:paraId="2D6EF36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40周岁及以下，符合公告相应条件放宽到45周岁。</w:t>
            </w:r>
          </w:p>
        </w:tc>
        <w:tc>
          <w:tcPr>
            <w:tcW w:w="1786" w:type="dxa"/>
            <w:vAlign w:val="center"/>
          </w:tcPr>
          <w:p w14:paraId="6CBC2F45">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rPr>
            </w:pPr>
            <w:r>
              <w:rPr>
                <w:rFonts w:hint="eastAsia" w:ascii="仿宋" w:hAnsi="仿宋" w:eastAsia="仿宋" w:cs="仿宋"/>
                <w:i w:val="0"/>
                <w:iCs w:val="0"/>
                <w:color w:val="auto"/>
                <w:kern w:val="0"/>
                <w:sz w:val="21"/>
                <w:szCs w:val="21"/>
                <w:highlight w:val="none"/>
                <w:u w:val="none"/>
                <w:lang w:val="en-US" w:eastAsia="zh-CN" w:bidi="ar"/>
              </w:rPr>
              <w:t>具有高中及以上物理教师资格证书</w:t>
            </w:r>
          </w:p>
        </w:tc>
        <w:tc>
          <w:tcPr>
            <w:tcW w:w="991" w:type="dxa"/>
            <w:vAlign w:val="center"/>
          </w:tcPr>
          <w:p w14:paraId="01B5170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1567" w:type="dxa"/>
            <w:vAlign w:val="center"/>
          </w:tcPr>
          <w:p w14:paraId="14CCD90A">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在本单位最低服务年限5年</w:t>
            </w:r>
          </w:p>
        </w:tc>
      </w:tr>
      <w:tr w14:paraId="0487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1380" w:type="dxa"/>
            <w:vAlign w:val="center"/>
          </w:tcPr>
          <w:p w14:paraId="7BF54DB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四川省屏山县中学校</w:t>
            </w:r>
          </w:p>
        </w:tc>
        <w:tc>
          <w:tcPr>
            <w:tcW w:w="689" w:type="dxa"/>
            <w:vAlign w:val="center"/>
          </w:tcPr>
          <w:p w14:paraId="308BC73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高中化学教师</w:t>
            </w:r>
          </w:p>
        </w:tc>
        <w:tc>
          <w:tcPr>
            <w:tcW w:w="691" w:type="dxa"/>
            <w:vAlign w:val="center"/>
          </w:tcPr>
          <w:p w14:paraId="59FE64F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89" w:type="dxa"/>
            <w:vAlign w:val="center"/>
          </w:tcPr>
          <w:p w14:paraId="4EA3CD3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县外</w:t>
            </w:r>
          </w:p>
        </w:tc>
        <w:tc>
          <w:tcPr>
            <w:tcW w:w="689" w:type="dxa"/>
            <w:vAlign w:val="center"/>
          </w:tcPr>
          <w:p w14:paraId="4174EA2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5CD2BA0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18" w:type="dxa"/>
            <w:vAlign w:val="center"/>
          </w:tcPr>
          <w:p w14:paraId="17433AB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本科：化学、应用化学；</w:t>
            </w:r>
          </w:p>
          <w:p w14:paraId="5CB10962">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研究生：无机化学、分析化学、有机化学、物理化学（含：化学物理）、高分子化学与物理</w:t>
            </w:r>
          </w:p>
        </w:tc>
        <w:tc>
          <w:tcPr>
            <w:tcW w:w="1760" w:type="dxa"/>
            <w:vAlign w:val="center"/>
          </w:tcPr>
          <w:p w14:paraId="1A3070C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40周岁及以下，符合公告相应条件放宽到45周岁。</w:t>
            </w:r>
          </w:p>
        </w:tc>
        <w:tc>
          <w:tcPr>
            <w:tcW w:w="1786" w:type="dxa"/>
            <w:vAlign w:val="center"/>
          </w:tcPr>
          <w:p w14:paraId="50815BE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具有高中及以上化学教师资格证书</w:t>
            </w:r>
          </w:p>
        </w:tc>
        <w:tc>
          <w:tcPr>
            <w:tcW w:w="991" w:type="dxa"/>
            <w:vAlign w:val="center"/>
          </w:tcPr>
          <w:p w14:paraId="01D9C04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1567" w:type="dxa"/>
            <w:vAlign w:val="center"/>
          </w:tcPr>
          <w:p w14:paraId="3CE6E73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在本单位最低服务年限5年</w:t>
            </w:r>
          </w:p>
        </w:tc>
      </w:tr>
      <w:tr w14:paraId="46D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trPr>
        <w:tc>
          <w:tcPr>
            <w:tcW w:w="1380" w:type="dxa"/>
            <w:vAlign w:val="center"/>
          </w:tcPr>
          <w:p w14:paraId="6831DC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屏山县金江初级中学校</w:t>
            </w:r>
          </w:p>
        </w:tc>
        <w:tc>
          <w:tcPr>
            <w:tcW w:w="689" w:type="dxa"/>
            <w:vAlign w:val="center"/>
          </w:tcPr>
          <w:p w14:paraId="114BDB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初中语文教师</w:t>
            </w:r>
          </w:p>
        </w:tc>
        <w:tc>
          <w:tcPr>
            <w:tcW w:w="691" w:type="dxa"/>
            <w:vAlign w:val="center"/>
          </w:tcPr>
          <w:p w14:paraId="12382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专业技术</w:t>
            </w:r>
          </w:p>
        </w:tc>
        <w:tc>
          <w:tcPr>
            <w:tcW w:w="689" w:type="dxa"/>
            <w:vAlign w:val="center"/>
          </w:tcPr>
          <w:p w14:paraId="6F27B7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县外</w:t>
            </w:r>
          </w:p>
        </w:tc>
        <w:tc>
          <w:tcPr>
            <w:tcW w:w="689" w:type="dxa"/>
            <w:vAlign w:val="center"/>
          </w:tcPr>
          <w:p w14:paraId="5D0881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820" w:type="dxa"/>
            <w:vAlign w:val="center"/>
          </w:tcPr>
          <w:p w14:paraId="6795096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本科及以上</w:t>
            </w:r>
          </w:p>
        </w:tc>
        <w:tc>
          <w:tcPr>
            <w:tcW w:w="3118" w:type="dxa"/>
            <w:vAlign w:val="center"/>
          </w:tcPr>
          <w:p w14:paraId="132F41E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本科：汉语言文学、汉语言；        研究生：语言学及应用语言学、汉语言文字学、中国古代文学、中国现当代文学、学科教学（语文）、中国古典文献学</w:t>
            </w:r>
          </w:p>
        </w:tc>
        <w:tc>
          <w:tcPr>
            <w:tcW w:w="1760" w:type="dxa"/>
            <w:vAlign w:val="center"/>
          </w:tcPr>
          <w:p w14:paraId="107A61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40周岁及以下，符合公告相应条件放宽到45周岁。</w:t>
            </w:r>
          </w:p>
        </w:tc>
        <w:tc>
          <w:tcPr>
            <w:tcW w:w="1786" w:type="dxa"/>
            <w:vAlign w:val="center"/>
          </w:tcPr>
          <w:p w14:paraId="5599C84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具有初中及以上语文教师资格证书</w:t>
            </w:r>
          </w:p>
        </w:tc>
        <w:tc>
          <w:tcPr>
            <w:tcW w:w="991" w:type="dxa"/>
            <w:vAlign w:val="center"/>
          </w:tcPr>
          <w:p w14:paraId="78071D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试讲＋业绩考核</w:t>
            </w:r>
          </w:p>
        </w:tc>
        <w:tc>
          <w:tcPr>
            <w:tcW w:w="1567" w:type="dxa"/>
            <w:vAlign w:val="center"/>
          </w:tcPr>
          <w:p w14:paraId="2BD984F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在本单位最低服务年限5年</w:t>
            </w:r>
          </w:p>
        </w:tc>
      </w:tr>
      <w:tr w14:paraId="547C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1380" w:type="dxa"/>
            <w:vAlign w:val="center"/>
          </w:tcPr>
          <w:p w14:paraId="6F1287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屏山县金江初级中学校</w:t>
            </w:r>
          </w:p>
        </w:tc>
        <w:tc>
          <w:tcPr>
            <w:tcW w:w="689" w:type="dxa"/>
            <w:vAlign w:val="center"/>
          </w:tcPr>
          <w:p w14:paraId="7A5BACE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初中数学教师</w:t>
            </w:r>
          </w:p>
        </w:tc>
        <w:tc>
          <w:tcPr>
            <w:tcW w:w="691" w:type="dxa"/>
            <w:vAlign w:val="center"/>
          </w:tcPr>
          <w:p w14:paraId="4DF0583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专业技术</w:t>
            </w:r>
          </w:p>
        </w:tc>
        <w:tc>
          <w:tcPr>
            <w:tcW w:w="689" w:type="dxa"/>
            <w:vAlign w:val="center"/>
          </w:tcPr>
          <w:p w14:paraId="7307A0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县外</w:t>
            </w:r>
          </w:p>
        </w:tc>
        <w:tc>
          <w:tcPr>
            <w:tcW w:w="689" w:type="dxa"/>
            <w:vAlign w:val="center"/>
          </w:tcPr>
          <w:p w14:paraId="2F03AB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820" w:type="dxa"/>
            <w:vAlign w:val="center"/>
          </w:tcPr>
          <w:p w14:paraId="01E8E73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本科及以上</w:t>
            </w:r>
          </w:p>
        </w:tc>
        <w:tc>
          <w:tcPr>
            <w:tcW w:w="3118" w:type="dxa"/>
            <w:vAlign w:val="center"/>
          </w:tcPr>
          <w:p w14:paraId="335F0BD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本科：数学与应用数学、数学教育、数理基础科学；       </w:t>
            </w:r>
          </w:p>
          <w:p w14:paraId="500392B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研究生：基础数学、计算数学、应用数学、学科教学（数学）</w:t>
            </w:r>
          </w:p>
        </w:tc>
        <w:tc>
          <w:tcPr>
            <w:tcW w:w="1760" w:type="dxa"/>
            <w:vAlign w:val="center"/>
          </w:tcPr>
          <w:p w14:paraId="0254D5E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40周岁及以下，符合公告相应条件放宽到45周岁。</w:t>
            </w:r>
          </w:p>
        </w:tc>
        <w:tc>
          <w:tcPr>
            <w:tcW w:w="1786" w:type="dxa"/>
            <w:vAlign w:val="center"/>
          </w:tcPr>
          <w:p w14:paraId="36F0E8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具有初中及以上数学教师资格证书</w:t>
            </w:r>
          </w:p>
        </w:tc>
        <w:tc>
          <w:tcPr>
            <w:tcW w:w="991" w:type="dxa"/>
            <w:vAlign w:val="center"/>
          </w:tcPr>
          <w:p w14:paraId="4B606E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试讲＋业绩考核</w:t>
            </w:r>
          </w:p>
        </w:tc>
        <w:tc>
          <w:tcPr>
            <w:tcW w:w="1567" w:type="dxa"/>
            <w:vAlign w:val="center"/>
          </w:tcPr>
          <w:p w14:paraId="4739C3F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在本单位最低服务年限5年</w:t>
            </w:r>
          </w:p>
        </w:tc>
      </w:tr>
      <w:tr w14:paraId="4115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1380" w:type="dxa"/>
            <w:vAlign w:val="center"/>
          </w:tcPr>
          <w:p w14:paraId="607D85A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89" w:type="dxa"/>
            <w:vAlign w:val="center"/>
          </w:tcPr>
          <w:p w14:paraId="3385F118">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初中语文教师</w:t>
            </w:r>
          </w:p>
        </w:tc>
        <w:tc>
          <w:tcPr>
            <w:tcW w:w="691" w:type="dxa"/>
            <w:vAlign w:val="center"/>
          </w:tcPr>
          <w:p w14:paraId="15394C6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89" w:type="dxa"/>
            <w:vAlign w:val="center"/>
          </w:tcPr>
          <w:p w14:paraId="5B57C2B6">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县外</w:t>
            </w:r>
          </w:p>
        </w:tc>
        <w:tc>
          <w:tcPr>
            <w:tcW w:w="689" w:type="dxa"/>
            <w:vAlign w:val="center"/>
          </w:tcPr>
          <w:p w14:paraId="28AD8CB3">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820" w:type="dxa"/>
            <w:vAlign w:val="center"/>
          </w:tcPr>
          <w:p w14:paraId="76E72D0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18" w:type="dxa"/>
            <w:vAlign w:val="center"/>
          </w:tcPr>
          <w:p w14:paraId="77AA855F">
            <w:pPr>
              <w:keepNext w:val="0"/>
              <w:keepLines w:val="0"/>
              <w:widowControl/>
              <w:suppressLineNumbers w:val="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本科：汉语言文学、汉语言；        研究生：语言学及应用语言学、汉语言文字学、中国古代文学、中国现当代文学、学科教学（语文）、中国古典文献学</w:t>
            </w:r>
          </w:p>
        </w:tc>
        <w:tc>
          <w:tcPr>
            <w:tcW w:w="1760" w:type="dxa"/>
            <w:vAlign w:val="center"/>
          </w:tcPr>
          <w:p w14:paraId="78FE3C1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40周岁及以下，符合公告相应条件放宽到45周岁。</w:t>
            </w:r>
          </w:p>
        </w:tc>
        <w:tc>
          <w:tcPr>
            <w:tcW w:w="1786" w:type="dxa"/>
            <w:vAlign w:val="center"/>
          </w:tcPr>
          <w:p w14:paraId="2E14378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具有初中及以上语文教师资格证书</w:t>
            </w:r>
          </w:p>
        </w:tc>
        <w:tc>
          <w:tcPr>
            <w:tcW w:w="991" w:type="dxa"/>
            <w:vAlign w:val="center"/>
          </w:tcPr>
          <w:p w14:paraId="49873C7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1567" w:type="dxa"/>
            <w:vAlign w:val="center"/>
          </w:tcPr>
          <w:p w14:paraId="2C694C35">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在本单位最低服务年限5年</w:t>
            </w:r>
          </w:p>
        </w:tc>
      </w:tr>
      <w:tr w14:paraId="2B14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1380" w:type="dxa"/>
            <w:vAlign w:val="center"/>
          </w:tcPr>
          <w:p w14:paraId="6D0499C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89" w:type="dxa"/>
            <w:vAlign w:val="center"/>
          </w:tcPr>
          <w:p w14:paraId="2C67C5D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初中数学教师</w:t>
            </w:r>
          </w:p>
        </w:tc>
        <w:tc>
          <w:tcPr>
            <w:tcW w:w="691" w:type="dxa"/>
            <w:vAlign w:val="center"/>
          </w:tcPr>
          <w:p w14:paraId="671F619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89" w:type="dxa"/>
            <w:vAlign w:val="center"/>
          </w:tcPr>
          <w:p w14:paraId="235CB62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县外</w:t>
            </w:r>
          </w:p>
        </w:tc>
        <w:tc>
          <w:tcPr>
            <w:tcW w:w="689" w:type="dxa"/>
            <w:vAlign w:val="center"/>
          </w:tcPr>
          <w:p w14:paraId="381ECD9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6354694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18" w:type="dxa"/>
            <w:vAlign w:val="center"/>
          </w:tcPr>
          <w:p w14:paraId="0D0E096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本科：数学与应用数学、数学教育、数理基础科学；      </w:t>
            </w:r>
          </w:p>
          <w:p w14:paraId="125E5C81">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研究生：基础数学、计算数学、应用数学、学科教学（数学）</w:t>
            </w:r>
          </w:p>
        </w:tc>
        <w:tc>
          <w:tcPr>
            <w:tcW w:w="1760" w:type="dxa"/>
            <w:vAlign w:val="center"/>
          </w:tcPr>
          <w:p w14:paraId="6847AD2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40周岁及以下，符合公告相应条件放宽到45周岁。</w:t>
            </w:r>
          </w:p>
        </w:tc>
        <w:tc>
          <w:tcPr>
            <w:tcW w:w="1786" w:type="dxa"/>
            <w:vAlign w:val="center"/>
          </w:tcPr>
          <w:p w14:paraId="37119ED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具有初中及以上数学教师资格证书</w:t>
            </w:r>
          </w:p>
        </w:tc>
        <w:tc>
          <w:tcPr>
            <w:tcW w:w="991" w:type="dxa"/>
            <w:vAlign w:val="center"/>
          </w:tcPr>
          <w:p w14:paraId="1437EA0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1567" w:type="dxa"/>
            <w:vAlign w:val="center"/>
          </w:tcPr>
          <w:p w14:paraId="1FD9A15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在本单位最低服务年限5年</w:t>
            </w:r>
          </w:p>
        </w:tc>
      </w:tr>
      <w:tr w14:paraId="679D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1380" w:type="dxa"/>
            <w:vAlign w:val="center"/>
          </w:tcPr>
          <w:p w14:paraId="2483E5E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89" w:type="dxa"/>
            <w:vAlign w:val="center"/>
          </w:tcPr>
          <w:p w14:paraId="1E1BBFD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初中物理教师</w:t>
            </w:r>
          </w:p>
        </w:tc>
        <w:tc>
          <w:tcPr>
            <w:tcW w:w="691" w:type="dxa"/>
            <w:vAlign w:val="center"/>
          </w:tcPr>
          <w:p w14:paraId="373B95D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89" w:type="dxa"/>
            <w:vAlign w:val="center"/>
          </w:tcPr>
          <w:p w14:paraId="7A37B5E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县外</w:t>
            </w:r>
          </w:p>
        </w:tc>
        <w:tc>
          <w:tcPr>
            <w:tcW w:w="689" w:type="dxa"/>
            <w:vAlign w:val="center"/>
          </w:tcPr>
          <w:p w14:paraId="0A2E939D">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820" w:type="dxa"/>
            <w:vAlign w:val="center"/>
          </w:tcPr>
          <w:p w14:paraId="13D93B3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18" w:type="dxa"/>
            <w:vAlign w:val="center"/>
          </w:tcPr>
          <w:p w14:paraId="6595841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本科：物理学、应用物理学、物理学教育；</w:t>
            </w:r>
          </w:p>
          <w:p w14:paraId="26BD1B1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研究生：理论物理、粒子物理与原子核物理、原子与分子物理</w:t>
            </w:r>
          </w:p>
        </w:tc>
        <w:tc>
          <w:tcPr>
            <w:tcW w:w="1760" w:type="dxa"/>
            <w:vAlign w:val="center"/>
          </w:tcPr>
          <w:p w14:paraId="3E57204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40周岁及以下，符合公告相应条件放宽到45周岁。</w:t>
            </w:r>
          </w:p>
        </w:tc>
        <w:tc>
          <w:tcPr>
            <w:tcW w:w="1786" w:type="dxa"/>
            <w:vAlign w:val="center"/>
          </w:tcPr>
          <w:p w14:paraId="1FA3EC9A">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具有初中及以上物理教师资格证书</w:t>
            </w:r>
          </w:p>
        </w:tc>
        <w:tc>
          <w:tcPr>
            <w:tcW w:w="991" w:type="dxa"/>
            <w:vAlign w:val="center"/>
          </w:tcPr>
          <w:p w14:paraId="0BD5049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1567" w:type="dxa"/>
            <w:vAlign w:val="center"/>
          </w:tcPr>
          <w:p w14:paraId="07D40F1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在本单位最低服务年限5年</w:t>
            </w:r>
          </w:p>
        </w:tc>
      </w:tr>
      <w:tr w14:paraId="5AB3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7" w:hRule="atLeast"/>
        </w:trPr>
        <w:tc>
          <w:tcPr>
            <w:tcW w:w="1380" w:type="dxa"/>
            <w:vAlign w:val="center"/>
          </w:tcPr>
          <w:p w14:paraId="480FA1D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屏山县第二中学校</w:t>
            </w:r>
          </w:p>
        </w:tc>
        <w:tc>
          <w:tcPr>
            <w:tcW w:w="689" w:type="dxa"/>
            <w:vAlign w:val="center"/>
          </w:tcPr>
          <w:p w14:paraId="2C74F491">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初中体育教师</w:t>
            </w:r>
          </w:p>
        </w:tc>
        <w:tc>
          <w:tcPr>
            <w:tcW w:w="691" w:type="dxa"/>
            <w:vAlign w:val="center"/>
          </w:tcPr>
          <w:p w14:paraId="35049AA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专业技术</w:t>
            </w:r>
          </w:p>
        </w:tc>
        <w:tc>
          <w:tcPr>
            <w:tcW w:w="689" w:type="dxa"/>
            <w:vAlign w:val="center"/>
          </w:tcPr>
          <w:p w14:paraId="34303160">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县外</w:t>
            </w:r>
          </w:p>
        </w:tc>
        <w:tc>
          <w:tcPr>
            <w:tcW w:w="689" w:type="dxa"/>
            <w:vAlign w:val="center"/>
          </w:tcPr>
          <w:p w14:paraId="4B1C4C6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0" w:type="dxa"/>
            <w:vAlign w:val="center"/>
          </w:tcPr>
          <w:p w14:paraId="7A0ADF0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本科及以上</w:t>
            </w:r>
          </w:p>
        </w:tc>
        <w:tc>
          <w:tcPr>
            <w:tcW w:w="3118" w:type="dxa"/>
            <w:vAlign w:val="center"/>
          </w:tcPr>
          <w:p w14:paraId="2532B77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本科：体育教育、运动训练、社会体育指导与管理、武术与民族传统体育、运动人体科学、休闲体育、体能训练、体育管理、社会体育、民族传统体育；</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研究生：运动人体科学、体育教育训练学、民族传统体育学、体育教学、学科教学（体育）、运动训练、社会体育指导、竞赛组织</w:t>
            </w:r>
          </w:p>
        </w:tc>
        <w:tc>
          <w:tcPr>
            <w:tcW w:w="1760" w:type="dxa"/>
            <w:vAlign w:val="center"/>
          </w:tcPr>
          <w:p w14:paraId="08A07B3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40周岁及以下，符合公告相应条件放宽到45周岁。</w:t>
            </w:r>
          </w:p>
        </w:tc>
        <w:tc>
          <w:tcPr>
            <w:tcW w:w="1786" w:type="dxa"/>
            <w:vAlign w:val="center"/>
          </w:tcPr>
          <w:p w14:paraId="6747CBAF">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具有初中及以上体育（体育与健康）教师资格证书</w:t>
            </w:r>
          </w:p>
        </w:tc>
        <w:tc>
          <w:tcPr>
            <w:tcW w:w="991" w:type="dxa"/>
            <w:vAlign w:val="center"/>
          </w:tcPr>
          <w:p w14:paraId="2914795A">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试讲＋业绩考核</w:t>
            </w:r>
          </w:p>
        </w:tc>
        <w:tc>
          <w:tcPr>
            <w:tcW w:w="1567" w:type="dxa"/>
            <w:vAlign w:val="center"/>
          </w:tcPr>
          <w:p w14:paraId="2DBAD819">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在本单位最低服务年限5年</w:t>
            </w:r>
          </w:p>
        </w:tc>
      </w:tr>
    </w:tbl>
    <w:p w14:paraId="65475175">
      <w:pPr>
        <w:widowControl/>
        <w:jc w:val="left"/>
        <w:rPr>
          <w:rFonts w:ascii="仿宋_GB2312" w:eastAsia="仿宋_GB2312"/>
          <w:color w:val="auto"/>
          <w:sz w:val="32"/>
          <w:szCs w:val="32"/>
        </w:rPr>
        <w:sectPr>
          <w:pgSz w:w="16838" w:h="11906" w:orient="landscape"/>
          <w:pgMar w:top="1797" w:right="1440" w:bottom="1797" w:left="1440" w:header="1020" w:footer="1304" w:gutter="0"/>
          <w:pgNumType w:fmt="decimal"/>
          <w:cols w:space="720" w:num="1"/>
          <w:docGrid w:linePitch="312" w:charSpace="0"/>
        </w:sectPr>
      </w:pPr>
    </w:p>
    <w:p w14:paraId="6E5BAB73">
      <w:pPr>
        <w:widowControl/>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14:paraId="55F33DA5">
      <w:pPr>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rPr>
        <w:t>屏山县</w:t>
      </w:r>
      <w:r>
        <w:rPr>
          <w:rFonts w:hint="eastAsia" w:ascii="方正小标宋_GBK" w:hAnsi="方正小标宋_GBK" w:eastAsia="方正小标宋_GBK" w:cs="方正小标宋_GBK"/>
          <w:bCs/>
          <w:color w:val="auto"/>
          <w:sz w:val="32"/>
          <w:szCs w:val="32"/>
          <w:lang w:eastAsia="zh-CN"/>
        </w:rPr>
        <w:t>城区学校202</w:t>
      </w:r>
      <w:r>
        <w:rPr>
          <w:rFonts w:hint="eastAsia" w:ascii="方正小标宋_GBK" w:hAnsi="方正小标宋_GBK" w:eastAsia="方正小标宋_GBK" w:cs="方正小标宋_GBK"/>
          <w:bCs/>
          <w:color w:val="auto"/>
          <w:sz w:val="32"/>
          <w:szCs w:val="32"/>
          <w:lang w:val="en-US" w:eastAsia="zh-CN"/>
        </w:rPr>
        <w:t>6</w:t>
      </w:r>
      <w:r>
        <w:rPr>
          <w:rFonts w:hint="eastAsia" w:ascii="方正小标宋_GBK" w:hAnsi="方正小标宋_GBK" w:eastAsia="方正小标宋_GBK" w:cs="方正小标宋_GBK"/>
          <w:bCs/>
          <w:color w:val="auto"/>
          <w:sz w:val="32"/>
          <w:szCs w:val="32"/>
        </w:rPr>
        <w:t>年公开选调县外在编在职教师</w:t>
      </w:r>
    </w:p>
    <w:p w14:paraId="2D6A8A47">
      <w:pPr>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rPr>
        <w:t>报名登记表</w:t>
      </w:r>
    </w:p>
    <w:tbl>
      <w:tblPr>
        <w:tblStyle w:val="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531"/>
        <w:gridCol w:w="1274"/>
        <w:gridCol w:w="849"/>
        <w:gridCol w:w="362"/>
        <w:gridCol w:w="719"/>
        <w:gridCol w:w="390"/>
        <w:gridCol w:w="769"/>
        <w:gridCol w:w="1428"/>
        <w:gridCol w:w="1480"/>
      </w:tblGrid>
      <w:tr w14:paraId="0EC7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521EDE4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姓</w:t>
            </w: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名</w:t>
            </w:r>
          </w:p>
        </w:tc>
        <w:tc>
          <w:tcPr>
            <w:tcW w:w="1274" w:type="dxa"/>
            <w:noWrap w:val="0"/>
            <w:vAlign w:val="center"/>
          </w:tcPr>
          <w:p w14:paraId="1CE92E8E">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49" w:type="dxa"/>
            <w:noWrap w:val="0"/>
            <w:vAlign w:val="center"/>
          </w:tcPr>
          <w:p w14:paraId="7C4A54F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性别</w:t>
            </w:r>
          </w:p>
        </w:tc>
        <w:tc>
          <w:tcPr>
            <w:tcW w:w="1081" w:type="dxa"/>
            <w:gridSpan w:val="2"/>
            <w:noWrap w:val="0"/>
            <w:vAlign w:val="center"/>
          </w:tcPr>
          <w:p w14:paraId="55BBE8F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159" w:type="dxa"/>
            <w:gridSpan w:val="2"/>
            <w:noWrap w:val="0"/>
            <w:vAlign w:val="center"/>
          </w:tcPr>
          <w:p w14:paraId="443B3C9D">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出生年月</w:t>
            </w:r>
          </w:p>
        </w:tc>
        <w:tc>
          <w:tcPr>
            <w:tcW w:w="1428" w:type="dxa"/>
            <w:noWrap w:val="0"/>
            <w:vAlign w:val="center"/>
          </w:tcPr>
          <w:p w14:paraId="7CE765BD">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vMerge w:val="restart"/>
            <w:noWrap w:val="0"/>
            <w:vAlign w:val="center"/>
          </w:tcPr>
          <w:p w14:paraId="1084AE2F">
            <w:pPr>
              <w:widowControl/>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电子标准照</w:t>
            </w:r>
          </w:p>
        </w:tc>
      </w:tr>
      <w:tr w14:paraId="203D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01F3886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身份证号</w:t>
            </w:r>
          </w:p>
        </w:tc>
        <w:tc>
          <w:tcPr>
            <w:tcW w:w="3204" w:type="dxa"/>
            <w:gridSpan w:val="4"/>
            <w:noWrap w:val="0"/>
            <w:vAlign w:val="center"/>
          </w:tcPr>
          <w:p w14:paraId="6DB96487">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159" w:type="dxa"/>
            <w:gridSpan w:val="2"/>
            <w:noWrap w:val="0"/>
            <w:vAlign w:val="center"/>
          </w:tcPr>
          <w:p w14:paraId="5044DFE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政治面貌</w:t>
            </w:r>
          </w:p>
        </w:tc>
        <w:tc>
          <w:tcPr>
            <w:tcW w:w="1428" w:type="dxa"/>
            <w:noWrap w:val="0"/>
            <w:vAlign w:val="center"/>
          </w:tcPr>
          <w:p w14:paraId="42A68D7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vMerge w:val="continue"/>
            <w:noWrap w:val="0"/>
            <w:vAlign w:val="center"/>
          </w:tcPr>
          <w:p w14:paraId="22F944A6">
            <w:pPr>
              <w:widowControl/>
              <w:jc w:val="left"/>
              <w:rPr>
                <w:rFonts w:ascii="新宋体" w:hAnsi="新宋体" w:eastAsia="新宋体" w:cs="宋体"/>
                <w:color w:val="auto"/>
                <w:kern w:val="0"/>
                <w:szCs w:val="21"/>
              </w:rPr>
            </w:pPr>
          </w:p>
        </w:tc>
      </w:tr>
      <w:tr w14:paraId="7D49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338E360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学</w:t>
            </w: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历</w:t>
            </w:r>
          </w:p>
        </w:tc>
        <w:tc>
          <w:tcPr>
            <w:tcW w:w="1274" w:type="dxa"/>
            <w:noWrap w:val="0"/>
            <w:vAlign w:val="center"/>
          </w:tcPr>
          <w:p w14:paraId="1D9D4D16">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49" w:type="dxa"/>
            <w:noWrap w:val="0"/>
            <w:vAlign w:val="center"/>
          </w:tcPr>
          <w:p w14:paraId="667FBA1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学位</w:t>
            </w:r>
          </w:p>
        </w:tc>
        <w:tc>
          <w:tcPr>
            <w:tcW w:w="1081" w:type="dxa"/>
            <w:gridSpan w:val="2"/>
            <w:noWrap w:val="0"/>
            <w:vAlign w:val="center"/>
          </w:tcPr>
          <w:p w14:paraId="2ECB6CC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159" w:type="dxa"/>
            <w:gridSpan w:val="2"/>
            <w:noWrap w:val="0"/>
            <w:vAlign w:val="center"/>
          </w:tcPr>
          <w:p w14:paraId="7F64CAED">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参加工作时间</w:t>
            </w:r>
          </w:p>
        </w:tc>
        <w:tc>
          <w:tcPr>
            <w:tcW w:w="1428" w:type="dxa"/>
            <w:noWrap w:val="0"/>
            <w:vAlign w:val="center"/>
          </w:tcPr>
          <w:p w14:paraId="39BC47F7">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vMerge w:val="continue"/>
            <w:noWrap w:val="0"/>
            <w:vAlign w:val="center"/>
          </w:tcPr>
          <w:p w14:paraId="01EE3D09">
            <w:pPr>
              <w:widowControl/>
              <w:jc w:val="left"/>
              <w:rPr>
                <w:rFonts w:ascii="新宋体" w:hAnsi="新宋体" w:eastAsia="新宋体" w:cs="宋体"/>
                <w:color w:val="auto"/>
                <w:kern w:val="0"/>
                <w:szCs w:val="21"/>
              </w:rPr>
            </w:pPr>
          </w:p>
        </w:tc>
      </w:tr>
      <w:tr w14:paraId="6FF4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7F8018DE">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毕业院校</w:t>
            </w:r>
          </w:p>
        </w:tc>
        <w:tc>
          <w:tcPr>
            <w:tcW w:w="2123" w:type="dxa"/>
            <w:gridSpan w:val="2"/>
            <w:noWrap w:val="0"/>
            <w:vAlign w:val="center"/>
          </w:tcPr>
          <w:p w14:paraId="614DEF29">
            <w:pPr>
              <w:widowControl/>
              <w:jc w:val="center"/>
              <w:rPr>
                <w:rFonts w:ascii="新宋体" w:hAnsi="新宋体" w:eastAsia="新宋体" w:cs="宋体"/>
                <w:color w:val="auto"/>
                <w:kern w:val="0"/>
                <w:szCs w:val="21"/>
              </w:rPr>
            </w:pPr>
          </w:p>
        </w:tc>
        <w:tc>
          <w:tcPr>
            <w:tcW w:w="1081" w:type="dxa"/>
            <w:gridSpan w:val="2"/>
            <w:noWrap w:val="0"/>
            <w:vAlign w:val="center"/>
          </w:tcPr>
          <w:p w14:paraId="41A5E3EE">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专业</w:t>
            </w:r>
          </w:p>
        </w:tc>
        <w:tc>
          <w:tcPr>
            <w:tcW w:w="2587" w:type="dxa"/>
            <w:gridSpan w:val="3"/>
            <w:noWrap w:val="0"/>
            <w:vAlign w:val="center"/>
          </w:tcPr>
          <w:p w14:paraId="52AF3930">
            <w:pPr>
              <w:widowControl/>
              <w:jc w:val="center"/>
              <w:rPr>
                <w:rFonts w:ascii="新宋体" w:hAnsi="新宋体" w:eastAsia="新宋体" w:cs="宋体"/>
                <w:color w:val="auto"/>
                <w:kern w:val="0"/>
                <w:szCs w:val="21"/>
              </w:rPr>
            </w:pPr>
          </w:p>
        </w:tc>
        <w:tc>
          <w:tcPr>
            <w:tcW w:w="1480" w:type="dxa"/>
            <w:vMerge w:val="continue"/>
            <w:noWrap w:val="0"/>
            <w:vAlign w:val="center"/>
          </w:tcPr>
          <w:p w14:paraId="606148F7">
            <w:pPr>
              <w:widowControl/>
              <w:jc w:val="left"/>
              <w:rPr>
                <w:rFonts w:ascii="新宋体" w:hAnsi="新宋体" w:eastAsia="新宋体" w:cs="宋体"/>
                <w:color w:val="auto"/>
                <w:kern w:val="0"/>
                <w:szCs w:val="21"/>
              </w:rPr>
            </w:pPr>
          </w:p>
        </w:tc>
      </w:tr>
      <w:tr w14:paraId="2D18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430BFFA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工作单位</w:t>
            </w:r>
          </w:p>
        </w:tc>
        <w:tc>
          <w:tcPr>
            <w:tcW w:w="4363" w:type="dxa"/>
            <w:gridSpan w:val="6"/>
            <w:noWrap w:val="0"/>
            <w:vAlign w:val="center"/>
          </w:tcPr>
          <w:p w14:paraId="0002B91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28" w:type="dxa"/>
            <w:noWrap w:val="0"/>
            <w:vAlign w:val="center"/>
          </w:tcPr>
          <w:p w14:paraId="724A2D6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职务职称</w:t>
            </w:r>
          </w:p>
        </w:tc>
        <w:tc>
          <w:tcPr>
            <w:tcW w:w="1480" w:type="dxa"/>
            <w:noWrap w:val="0"/>
            <w:vAlign w:val="center"/>
          </w:tcPr>
          <w:p w14:paraId="4BABA2D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1167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5" w:type="dxa"/>
            <w:gridSpan w:val="3"/>
            <w:noWrap w:val="0"/>
            <w:vAlign w:val="center"/>
          </w:tcPr>
          <w:p w14:paraId="22A4973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教师资格证种类</w:t>
            </w:r>
          </w:p>
        </w:tc>
        <w:tc>
          <w:tcPr>
            <w:tcW w:w="3089" w:type="dxa"/>
            <w:gridSpan w:val="5"/>
            <w:noWrap w:val="0"/>
            <w:vAlign w:val="center"/>
          </w:tcPr>
          <w:p w14:paraId="0134452B">
            <w:pPr>
              <w:widowControl/>
              <w:jc w:val="center"/>
              <w:rPr>
                <w:rFonts w:ascii="新宋体" w:hAnsi="新宋体" w:eastAsia="新宋体" w:cs="宋体"/>
                <w:color w:val="auto"/>
                <w:kern w:val="0"/>
                <w:szCs w:val="21"/>
              </w:rPr>
            </w:pPr>
          </w:p>
        </w:tc>
        <w:tc>
          <w:tcPr>
            <w:tcW w:w="1428" w:type="dxa"/>
            <w:noWrap w:val="0"/>
            <w:vAlign w:val="center"/>
          </w:tcPr>
          <w:p w14:paraId="3ECD26B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有何特长</w:t>
            </w:r>
          </w:p>
        </w:tc>
        <w:tc>
          <w:tcPr>
            <w:tcW w:w="1480" w:type="dxa"/>
            <w:noWrap w:val="0"/>
            <w:vAlign w:val="center"/>
          </w:tcPr>
          <w:p w14:paraId="2405AB9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402E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4D2D7DA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通讯地址</w:t>
            </w:r>
          </w:p>
        </w:tc>
        <w:tc>
          <w:tcPr>
            <w:tcW w:w="4363" w:type="dxa"/>
            <w:gridSpan w:val="6"/>
            <w:noWrap w:val="0"/>
            <w:vAlign w:val="center"/>
          </w:tcPr>
          <w:p w14:paraId="3BA4FAF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28" w:type="dxa"/>
            <w:noWrap w:val="0"/>
            <w:vAlign w:val="center"/>
          </w:tcPr>
          <w:p w14:paraId="65419ED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联系电话</w:t>
            </w:r>
          </w:p>
        </w:tc>
        <w:tc>
          <w:tcPr>
            <w:tcW w:w="1480" w:type="dxa"/>
            <w:noWrap w:val="0"/>
            <w:vAlign w:val="center"/>
          </w:tcPr>
          <w:p w14:paraId="63D5C0C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485B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1" w:type="dxa"/>
            <w:gridSpan w:val="2"/>
            <w:noWrap w:val="0"/>
            <w:vAlign w:val="center"/>
          </w:tcPr>
          <w:p w14:paraId="6F58A147">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参选学校</w:t>
            </w:r>
          </w:p>
        </w:tc>
        <w:tc>
          <w:tcPr>
            <w:tcW w:w="4363" w:type="dxa"/>
            <w:gridSpan w:val="6"/>
            <w:noWrap w:val="0"/>
            <w:vAlign w:val="center"/>
          </w:tcPr>
          <w:p w14:paraId="1A651A9C">
            <w:pPr>
              <w:widowControl/>
              <w:jc w:val="center"/>
              <w:rPr>
                <w:rFonts w:ascii="新宋体" w:hAnsi="新宋体" w:eastAsia="新宋体" w:cs="宋体"/>
                <w:color w:val="auto"/>
                <w:kern w:val="0"/>
                <w:szCs w:val="21"/>
              </w:rPr>
            </w:pPr>
          </w:p>
        </w:tc>
        <w:tc>
          <w:tcPr>
            <w:tcW w:w="1428" w:type="dxa"/>
            <w:noWrap w:val="0"/>
            <w:vAlign w:val="center"/>
          </w:tcPr>
          <w:p w14:paraId="45D55E91">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参选岗位</w:t>
            </w:r>
          </w:p>
        </w:tc>
        <w:tc>
          <w:tcPr>
            <w:tcW w:w="1480" w:type="dxa"/>
            <w:noWrap w:val="0"/>
            <w:vAlign w:val="center"/>
          </w:tcPr>
          <w:p w14:paraId="2FA34DB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3987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1090" w:type="dxa"/>
            <w:noWrap w:val="0"/>
            <w:vAlign w:val="center"/>
          </w:tcPr>
          <w:p w14:paraId="73D65DA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工作简历（须填写清楚</w:t>
            </w:r>
            <w:r>
              <w:rPr>
                <w:rFonts w:ascii="新宋体" w:hAnsi="新宋体" w:eastAsia="新宋体" w:cs="宋体"/>
                <w:color w:val="auto"/>
                <w:kern w:val="0"/>
                <w:szCs w:val="21"/>
              </w:rPr>
              <w:t>20</w:t>
            </w:r>
            <w:r>
              <w:rPr>
                <w:rFonts w:hint="eastAsia" w:ascii="新宋体" w:hAnsi="新宋体" w:eastAsia="新宋体" w:cs="宋体"/>
                <w:color w:val="auto"/>
                <w:kern w:val="0"/>
                <w:szCs w:val="21"/>
                <w:lang w:val="en-US" w:eastAsia="zh-CN"/>
              </w:rPr>
              <w:t>21</w:t>
            </w:r>
            <w:r>
              <w:rPr>
                <w:rFonts w:hint="eastAsia" w:ascii="新宋体" w:hAnsi="新宋体" w:eastAsia="新宋体" w:cs="宋体"/>
                <w:color w:val="auto"/>
                <w:kern w:val="0"/>
                <w:szCs w:val="21"/>
              </w:rPr>
              <w:t>年</w:t>
            </w:r>
            <w:r>
              <w:rPr>
                <w:rFonts w:ascii="新宋体" w:hAnsi="新宋体" w:eastAsia="新宋体" w:cs="宋体"/>
                <w:color w:val="auto"/>
                <w:kern w:val="0"/>
                <w:szCs w:val="21"/>
              </w:rPr>
              <w:t>9</w:t>
            </w:r>
            <w:r>
              <w:rPr>
                <w:rFonts w:hint="eastAsia" w:ascii="新宋体" w:hAnsi="新宋体" w:eastAsia="新宋体" w:cs="宋体"/>
                <w:color w:val="auto"/>
                <w:kern w:val="0"/>
                <w:szCs w:val="21"/>
              </w:rPr>
              <w:t>月以来每学年具体任教学科）</w:t>
            </w:r>
          </w:p>
        </w:tc>
        <w:tc>
          <w:tcPr>
            <w:tcW w:w="7802" w:type="dxa"/>
            <w:gridSpan w:val="9"/>
            <w:noWrap w:val="0"/>
            <w:vAlign w:val="center"/>
          </w:tcPr>
          <w:p w14:paraId="530E1F7F">
            <w:pPr>
              <w:widowControl/>
              <w:rPr>
                <w:rFonts w:ascii="新宋体" w:hAnsi="新宋体" w:eastAsia="新宋体" w:cs="宋体"/>
                <w:color w:val="auto"/>
                <w:kern w:val="0"/>
                <w:szCs w:val="21"/>
              </w:rPr>
            </w:pPr>
            <w:r>
              <w:rPr>
                <w:rFonts w:hint="eastAsia" w:ascii="新宋体" w:hAnsi="新宋体" w:eastAsia="新宋体" w:cs="宋体"/>
                <w:color w:val="auto"/>
                <w:kern w:val="0"/>
                <w:szCs w:val="21"/>
              </w:rPr>
              <w:t>例：2</w:t>
            </w:r>
            <w:r>
              <w:rPr>
                <w:rFonts w:ascii="新宋体" w:hAnsi="新宋体" w:eastAsia="新宋体" w:cs="宋体"/>
                <w:color w:val="auto"/>
                <w:kern w:val="0"/>
                <w:szCs w:val="21"/>
              </w:rPr>
              <w:t>0</w:t>
            </w:r>
            <w:r>
              <w:rPr>
                <w:rFonts w:hint="eastAsia" w:ascii="新宋体" w:hAnsi="新宋体" w:eastAsia="新宋体" w:cs="宋体"/>
                <w:color w:val="auto"/>
                <w:kern w:val="0"/>
                <w:szCs w:val="21"/>
                <w:lang w:val="en-US" w:eastAsia="zh-CN"/>
              </w:rPr>
              <w:t>21</w:t>
            </w:r>
            <w:r>
              <w:rPr>
                <w:rFonts w:ascii="新宋体" w:hAnsi="新宋体" w:eastAsia="新宋体" w:cs="宋体"/>
                <w:color w:val="auto"/>
                <w:kern w:val="0"/>
                <w:szCs w:val="21"/>
              </w:rPr>
              <w:t>.09-20</w:t>
            </w:r>
            <w:r>
              <w:rPr>
                <w:rFonts w:hint="eastAsia" w:ascii="新宋体" w:hAnsi="新宋体" w:eastAsia="新宋体" w:cs="宋体"/>
                <w:color w:val="auto"/>
                <w:kern w:val="0"/>
                <w:szCs w:val="21"/>
                <w:lang w:val="en-US" w:eastAsia="zh-CN"/>
              </w:rPr>
              <w:t>22</w:t>
            </w:r>
            <w:r>
              <w:rPr>
                <w:rFonts w:ascii="新宋体" w:hAnsi="新宋体" w:eastAsia="新宋体" w:cs="宋体"/>
                <w:color w:val="auto"/>
                <w:kern w:val="0"/>
                <w:szCs w:val="21"/>
              </w:rPr>
              <w:t xml:space="preserve">.08 </w:t>
            </w:r>
            <w:r>
              <w:rPr>
                <w:rFonts w:hint="eastAsia" w:ascii="新宋体" w:hAnsi="新宋体" w:eastAsia="新宋体" w:cs="宋体"/>
                <w:color w:val="auto"/>
                <w:kern w:val="0"/>
                <w:szCs w:val="21"/>
              </w:rPr>
              <w:t>XX学校任教初中语文</w:t>
            </w:r>
          </w:p>
        </w:tc>
      </w:tr>
      <w:tr w14:paraId="625D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90" w:type="dxa"/>
            <w:noWrap w:val="0"/>
            <w:vAlign w:val="center"/>
          </w:tcPr>
          <w:p w14:paraId="7E99503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资格材料序号</w:t>
            </w:r>
          </w:p>
        </w:tc>
        <w:tc>
          <w:tcPr>
            <w:tcW w:w="3735" w:type="dxa"/>
            <w:gridSpan w:val="5"/>
            <w:noWrap w:val="0"/>
            <w:vAlign w:val="center"/>
          </w:tcPr>
          <w:p w14:paraId="3671408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资格材料</w:t>
            </w:r>
          </w:p>
        </w:tc>
        <w:tc>
          <w:tcPr>
            <w:tcW w:w="2587" w:type="dxa"/>
            <w:gridSpan w:val="3"/>
            <w:noWrap w:val="0"/>
            <w:vAlign w:val="center"/>
          </w:tcPr>
          <w:p w14:paraId="1AF48181">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页码</w:t>
            </w:r>
          </w:p>
        </w:tc>
        <w:tc>
          <w:tcPr>
            <w:tcW w:w="1480" w:type="dxa"/>
            <w:noWrap w:val="0"/>
            <w:vAlign w:val="center"/>
          </w:tcPr>
          <w:p w14:paraId="3F956B6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备注</w:t>
            </w:r>
          </w:p>
        </w:tc>
      </w:tr>
      <w:tr w14:paraId="78A5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21787E5B">
            <w:pPr>
              <w:widowControl/>
              <w:rPr>
                <w:rFonts w:ascii="新宋体" w:hAnsi="新宋体" w:eastAsia="新宋体" w:cs="宋体"/>
                <w:color w:val="auto"/>
                <w:kern w:val="0"/>
                <w:szCs w:val="21"/>
              </w:rPr>
            </w:pPr>
            <w:r>
              <w:rPr>
                <w:rFonts w:ascii="新宋体" w:hAnsi="新宋体" w:eastAsia="新宋体" w:cs="宋体"/>
                <w:color w:val="auto"/>
                <w:kern w:val="0"/>
                <w:szCs w:val="21"/>
              </w:rPr>
              <w:t>1</w:t>
            </w:r>
          </w:p>
        </w:tc>
        <w:tc>
          <w:tcPr>
            <w:tcW w:w="3735" w:type="dxa"/>
            <w:gridSpan w:val="5"/>
            <w:noWrap w:val="0"/>
            <w:vAlign w:val="center"/>
          </w:tcPr>
          <w:p w14:paraId="1DA407C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本人身份证　</w:t>
            </w:r>
          </w:p>
        </w:tc>
        <w:tc>
          <w:tcPr>
            <w:tcW w:w="2587" w:type="dxa"/>
            <w:gridSpan w:val="3"/>
            <w:noWrap w:val="0"/>
            <w:vAlign w:val="center"/>
          </w:tcPr>
          <w:p w14:paraId="5FC8BBA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6504FA3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092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1C551C69">
            <w:pPr>
              <w:widowControl/>
              <w:jc w:val="left"/>
              <w:rPr>
                <w:rFonts w:ascii="新宋体" w:hAnsi="新宋体" w:eastAsia="新宋体" w:cs="宋体"/>
                <w:color w:val="auto"/>
                <w:kern w:val="0"/>
                <w:szCs w:val="21"/>
              </w:rPr>
            </w:pPr>
            <w:r>
              <w:rPr>
                <w:rFonts w:ascii="新宋体" w:hAnsi="新宋体" w:eastAsia="新宋体" w:cs="宋体"/>
                <w:color w:val="auto"/>
                <w:kern w:val="0"/>
                <w:szCs w:val="21"/>
              </w:rPr>
              <w:t>2</w:t>
            </w:r>
          </w:p>
        </w:tc>
        <w:tc>
          <w:tcPr>
            <w:tcW w:w="3735" w:type="dxa"/>
            <w:gridSpan w:val="5"/>
            <w:noWrap w:val="0"/>
            <w:vAlign w:val="center"/>
          </w:tcPr>
          <w:p w14:paraId="1C192E9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学历（学位）证　</w:t>
            </w:r>
          </w:p>
        </w:tc>
        <w:tc>
          <w:tcPr>
            <w:tcW w:w="2587" w:type="dxa"/>
            <w:gridSpan w:val="3"/>
            <w:noWrap w:val="0"/>
            <w:vAlign w:val="center"/>
          </w:tcPr>
          <w:p w14:paraId="1175C67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35B9B73F">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0688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61F24CB0">
            <w:pPr>
              <w:widowControl/>
              <w:jc w:val="left"/>
              <w:rPr>
                <w:rFonts w:ascii="新宋体" w:hAnsi="新宋体" w:eastAsia="新宋体" w:cs="宋体"/>
                <w:color w:val="auto"/>
                <w:kern w:val="0"/>
                <w:szCs w:val="21"/>
              </w:rPr>
            </w:pPr>
            <w:r>
              <w:rPr>
                <w:rFonts w:ascii="新宋体" w:hAnsi="新宋体" w:eastAsia="新宋体" w:cs="宋体"/>
                <w:color w:val="auto"/>
                <w:kern w:val="0"/>
                <w:szCs w:val="21"/>
              </w:rPr>
              <w:t>3</w:t>
            </w:r>
          </w:p>
        </w:tc>
        <w:tc>
          <w:tcPr>
            <w:tcW w:w="3735" w:type="dxa"/>
            <w:gridSpan w:val="5"/>
            <w:noWrap w:val="0"/>
            <w:vAlign w:val="center"/>
          </w:tcPr>
          <w:p w14:paraId="1454791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教师资格证　</w:t>
            </w:r>
          </w:p>
        </w:tc>
        <w:tc>
          <w:tcPr>
            <w:tcW w:w="2587" w:type="dxa"/>
            <w:gridSpan w:val="3"/>
            <w:noWrap w:val="0"/>
            <w:vAlign w:val="center"/>
          </w:tcPr>
          <w:p w14:paraId="414BF0F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3DD43B1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2BB2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56F92635">
            <w:pPr>
              <w:widowControl/>
              <w:jc w:val="left"/>
              <w:rPr>
                <w:rFonts w:ascii="新宋体" w:hAnsi="新宋体" w:eastAsia="新宋体" w:cs="宋体"/>
                <w:color w:val="auto"/>
                <w:kern w:val="0"/>
                <w:szCs w:val="21"/>
              </w:rPr>
            </w:pPr>
            <w:r>
              <w:rPr>
                <w:rFonts w:ascii="新宋体" w:hAnsi="新宋体" w:eastAsia="新宋体" w:cs="宋体"/>
                <w:color w:val="auto"/>
                <w:kern w:val="0"/>
                <w:szCs w:val="21"/>
              </w:rPr>
              <w:t>4</w:t>
            </w:r>
          </w:p>
        </w:tc>
        <w:tc>
          <w:tcPr>
            <w:tcW w:w="3735" w:type="dxa"/>
            <w:gridSpan w:val="5"/>
            <w:noWrap w:val="0"/>
            <w:vAlign w:val="center"/>
          </w:tcPr>
          <w:p w14:paraId="77DE3F16">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普通话等级证</w:t>
            </w:r>
          </w:p>
        </w:tc>
        <w:tc>
          <w:tcPr>
            <w:tcW w:w="2587" w:type="dxa"/>
            <w:gridSpan w:val="3"/>
            <w:noWrap w:val="0"/>
            <w:vAlign w:val="center"/>
          </w:tcPr>
          <w:p w14:paraId="0D5AF8A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6121CC0E">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7C2D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650F877A">
            <w:pPr>
              <w:widowControl/>
              <w:rPr>
                <w:rFonts w:ascii="新宋体" w:hAnsi="新宋体" w:eastAsia="新宋体" w:cs="宋体"/>
                <w:color w:val="auto"/>
                <w:kern w:val="0"/>
                <w:szCs w:val="21"/>
              </w:rPr>
            </w:pPr>
            <w:r>
              <w:rPr>
                <w:rFonts w:ascii="新宋体" w:hAnsi="新宋体" w:eastAsia="新宋体" w:cs="宋体"/>
                <w:color w:val="auto"/>
                <w:kern w:val="0"/>
                <w:szCs w:val="21"/>
              </w:rPr>
              <w:t>5</w:t>
            </w:r>
          </w:p>
        </w:tc>
        <w:tc>
          <w:tcPr>
            <w:tcW w:w="3735" w:type="dxa"/>
            <w:gridSpan w:val="5"/>
            <w:noWrap w:val="0"/>
            <w:vAlign w:val="center"/>
          </w:tcPr>
          <w:p w14:paraId="2484C33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学科任教年限材料</w:t>
            </w:r>
          </w:p>
        </w:tc>
        <w:tc>
          <w:tcPr>
            <w:tcW w:w="2587" w:type="dxa"/>
            <w:gridSpan w:val="3"/>
            <w:noWrap w:val="0"/>
            <w:vAlign w:val="center"/>
          </w:tcPr>
          <w:p w14:paraId="3B3502A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75AC1FEB">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7B33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334E472E">
            <w:pPr>
              <w:widowControl/>
              <w:jc w:val="left"/>
              <w:rPr>
                <w:rFonts w:ascii="新宋体" w:hAnsi="新宋体" w:eastAsia="新宋体" w:cs="宋体"/>
                <w:color w:val="auto"/>
                <w:kern w:val="0"/>
                <w:szCs w:val="21"/>
              </w:rPr>
            </w:pPr>
            <w:r>
              <w:rPr>
                <w:rFonts w:ascii="新宋体" w:hAnsi="新宋体" w:eastAsia="新宋体" w:cs="宋体"/>
                <w:color w:val="auto"/>
                <w:kern w:val="0"/>
                <w:szCs w:val="21"/>
              </w:rPr>
              <w:t>6</w:t>
            </w:r>
          </w:p>
        </w:tc>
        <w:tc>
          <w:tcPr>
            <w:tcW w:w="3735" w:type="dxa"/>
            <w:gridSpan w:val="5"/>
            <w:noWrap w:val="0"/>
            <w:vAlign w:val="center"/>
          </w:tcPr>
          <w:p w14:paraId="1974F88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职称资格证</w:t>
            </w:r>
          </w:p>
        </w:tc>
        <w:tc>
          <w:tcPr>
            <w:tcW w:w="2587" w:type="dxa"/>
            <w:gridSpan w:val="3"/>
            <w:noWrap w:val="0"/>
            <w:vAlign w:val="center"/>
          </w:tcPr>
          <w:p w14:paraId="54D3B666">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1378864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555B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691B378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7</w:t>
            </w:r>
          </w:p>
        </w:tc>
        <w:tc>
          <w:tcPr>
            <w:tcW w:w="3735" w:type="dxa"/>
            <w:gridSpan w:val="5"/>
            <w:noWrap w:val="0"/>
            <w:vAlign w:val="center"/>
          </w:tcPr>
          <w:p w14:paraId="42A9C76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xml:space="preserve"> 聘用合同（续聘合同）</w:t>
            </w:r>
          </w:p>
        </w:tc>
        <w:tc>
          <w:tcPr>
            <w:tcW w:w="2587" w:type="dxa"/>
            <w:gridSpan w:val="3"/>
            <w:noWrap w:val="0"/>
            <w:vAlign w:val="center"/>
          </w:tcPr>
          <w:p w14:paraId="7003219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1F4C7167">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29DA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90" w:type="dxa"/>
            <w:noWrap w:val="0"/>
            <w:vAlign w:val="center"/>
          </w:tcPr>
          <w:p w14:paraId="0A5FD42E">
            <w:pPr>
              <w:widowControl/>
              <w:jc w:val="center"/>
              <w:rPr>
                <w:rFonts w:ascii="新宋体" w:hAnsi="新宋体" w:eastAsia="新宋体" w:cs="宋体"/>
                <w:color w:val="auto"/>
                <w:kern w:val="0"/>
                <w:szCs w:val="21"/>
              </w:rPr>
            </w:pPr>
          </w:p>
        </w:tc>
        <w:tc>
          <w:tcPr>
            <w:tcW w:w="3735" w:type="dxa"/>
            <w:gridSpan w:val="5"/>
            <w:noWrap w:val="0"/>
            <w:vAlign w:val="center"/>
          </w:tcPr>
          <w:p w14:paraId="31AAEEC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2587" w:type="dxa"/>
            <w:gridSpan w:val="3"/>
            <w:noWrap w:val="0"/>
            <w:vAlign w:val="center"/>
          </w:tcPr>
          <w:p w14:paraId="6B4751E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61EA905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0B9B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0" w:type="dxa"/>
            <w:noWrap w:val="0"/>
            <w:vAlign w:val="center"/>
          </w:tcPr>
          <w:p w14:paraId="2BC3AC90">
            <w:pPr>
              <w:widowControl/>
              <w:jc w:val="left"/>
              <w:rPr>
                <w:rFonts w:ascii="新宋体" w:hAnsi="新宋体" w:eastAsia="新宋体" w:cs="宋体"/>
                <w:color w:val="auto"/>
                <w:kern w:val="0"/>
                <w:szCs w:val="21"/>
              </w:rPr>
            </w:pPr>
          </w:p>
        </w:tc>
        <w:tc>
          <w:tcPr>
            <w:tcW w:w="3735" w:type="dxa"/>
            <w:gridSpan w:val="5"/>
            <w:noWrap w:val="0"/>
            <w:vAlign w:val="center"/>
          </w:tcPr>
          <w:p w14:paraId="6B507587">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2587" w:type="dxa"/>
            <w:gridSpan w:val="3"/>
            <w:noWrap w:val="0"/>
            <w:vAlign w:val="center"/>
          </w:tcPr>
          <w:p w14:paraId="10FE51B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480" w:type="dxa"/>
            <w:noWrap w:val="0"/>
            <w:vAlign w:val="center"/>
          </w:tcPr>
          <w:p w14:paraId="4856BD8B">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6D64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090" w:type="dxa"/>
            <w:noWrap w:val="0"/>
            <w:vAlign w:val="center"/>
          </w:tcPr>
          <w:p w14:paraId="4739952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承诺</w:t>
            </w:r>
          </w:p>
        </w:tc>
        <w:tc>
          <w:tcPr>
            <w:tcW w:w="7802" w:type="dxa"/>
            <w:gridSpan w:val="9"/>
            <w:noWrap w:val="0"/>
            <w:vAlign w:val="center"/>
          </w:tcPr>
          <w:p w14:paraId="238CB01B">
            <w:pPr>
              <w:widowControl/>
              <w:ind w:firstLine="420" w:firstLineChars="2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报名时我所填写的基本信息真实可靠，所提供的证书、证件、证明等报名材料真实有效。本人报名之日属于事业单位在编在职教师，同时保证服从选调单位的岗位管理，并按照选调学校岗位设置竞聘上岗方案参加竞聘。</w:t>
            </w:r>
          </w:p>
          <w:p w14:paraId="487CCED6">
            <w:pPr>
              <w:widowControl/>
              <w:ind w:firstLine="420"/>
              <w:jc w:val="left"/>
              <w:rPr>
                <w:rFonts w:ascii="新宋体" w:hAnsi="新宋体" w:eastAsia="新宋体" w:cs="宋体"/>
                <w:color w:val="auto"/>
                <w:kern w:val="0"/>
                <w:szCs w:val="21"/>
              </w:rPr>
            </w:pPr>
            <w:r>
              <w:rPr>
                <w:rFonts w:hint="eastAsia" w:ascii="新宋体" w:hAnsi="新宋体" w:eastAsia="新宋体" w:cs="宋体"/>
                <w:color w:val="auto"/>
                <w:kern w:val="0"/>
                <w:szCs w:val="21"/>
              </w:rPr>
              <w:t>以上承诺本人将严格遵守，如有违反，本人愿意承担一切后果，并自愿接受有关部门处理。</w:t>
            </w:r>
            <w:r>
              <w:rPr>
                <w:rFonts w:ascii="新宋体" w:hAnsi="新宋体" w:eastAsia="新宋体" w:cs="宋体"/>
                <w:color w:val="auto"/>
                <w:kern w:val="0"/>
                <w:szCs w:val="21"/>
              </w:rPr>
              <w:t xml:space="preserve">                          </w:t>
            </w:r>
          </w:p>
          <w:p w14:paraId="32A5502A">
            <w:pPr>
              <w:widowControl/>
              <w:ind w:firstLine="420"/>
              <w:jc w:val="left"/>
              <w:rPr>
                <w:rFonts w:ascii="新宋体" w:hAnsi="新宋体" w:eastAsia="新宋体" w:cs="宋体"/>
                <w:color w:val="auto"/>
                <w:kern w:val="0"/>
                <w:szCs w:val="21"/>
              </w:rPr>
            </w:pP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本人签名：</w:t>
            </w:r>
          </w:p>
          <w:p w14:paraId="0CA24965">
            <w:pPr>
              <w:widowControl/>
              <w:ind w:firstLine="420"/>
              <w:jc w:val="left"/>
              <w:rPr>
                <w:rFonts w:ascii="新宋体" w:hAnsi="新宋体" w:eastAsia="新宋体" w:cs="宋体"/>
                <w:color w:val="auto"/>
                <w:kern w:val="0"/>
                <w:szCs w:val="21"/>
              </w:rPr>
            </w:pPr>
            <w:r>
              <w:rPr>
                <w:rFonts w:hint="eastAsia" w:ascii="新宋体" w:hAnsi="新宋体" w:eastAsia="新宋体" w:cs="宋体"/>
                <w:color w:val="auto"/>
                <w:kern w:val="0"/>
                <w:szCs w:val="21"/>
              </w:rPr>
              <w:t>　　　　　　　　　　　　　　　　　　　　时间：</w:t>
            </w:r>
            <w:r>
              <w:rPr>
                <w:rFonts w:hint="eastAsia" w:ascii="新宋体" w:hAnsi="新宋体" w:eastAsia="新宋体" w:cs="宋体"/>
                <w:color w:val="auto"/>
                <w:kern w:val="0"/>
                <w:szCs w:val="21"/>
                <w:lang w:eastAsia="zh-CN"/>
              </w:rPr>
              <w:t>202</w:t>
            </w:r>
            <w:r>
              <w:rPr>
                <w:rFonts w:hint="eastAsia" w:ascii="新宋体" w:hAnsi="新宋体" w:eastAsia="新宋体" w:cs="宋体"/>
                <w:color w:val="auto"/>
                <w:kern w:val="0"/>
                <w:szCs w:val="21"/>
                <w:lang w:val="en-US" w:eastAsia="zh-CN"/>
              </w:rPr>
              <w:t>6</w:t>
            </w:r>
            <w:r>
              <w:rPr>
                <w:rFonts w:hint="eastAsia" w:ascii="新宋体" w:hAnsi="新宋体" w:eastAsia="新宋体" w:cs="宋体"/>
                <w:color w:val="auto"/>
                <w:kern w:val="0"/>
                <w:szCs w:val="21"/>
              </w:rPr>
              <w:t>年　　月　　日</w:t>
            </w:r>
          </w:p>
        </w:tc>
      </w:tr>
      <w:tr w14:paraId="0D8F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090" w:type="dxa"/>
            <w:noWrap w:val="0"/>
            <w:vAlign w:val="center"/>
          </w:tcPr>
          <w:p w14:paraId="0A81E751">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所在编制学校是否同意报考</w:t>
            </w:r>
          </w:p>
        </w:tc>
        <w:tc>
          <w:tcPr>
            <w:tcW w:w="3016" w:type="dxa"/>
            <w:gridSpan w:val="4"/>
            <w:noWrap w:val="0"/>
            <w:vAlign w:val="center"/>
          </w:tcPr>
          <w:p w14:paraId="5278DABF">
            <w:pPr>
              <w:widowControl/>
              <w:ind w:firstLine="840" w:firstLineChars="400"/>
              <w:jc w:val="left"/>
              <w:rPr>
                <w:rFonts w:ascii="新宋体" w:hAnsi="新宋体" w:eastAsia="新宋体" w:cs="宋体"/>
                <w:color w:val="auto"/>
                <w:kern w:val="0"/>
                <w:szCs w:val="21"/>
              </w:rPr>
            </w:pPr>
          </w:p>
          <w:p w14:paraId="79E9EB09">
            <w:pPr>
              <w:widowControl/>
              <w:ind w:left="3780" w:leftChars="200" w:hanging="3360" w:hangingChars="16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p w14:paraId="4B30FD1C">
            <w:pPr>
              <w:widowControl/>
              <w:jc w:val="left"/>
              <w:rPr>
                <w:rFonts w:ascii="新宋体" w:hAnsi="新宋体" w:eastAsia="新宋体" w:cs="宋体"/>
                <w:color w:val="auto"/>
                <w:kern w:val="0"/>
                <w:szCs w:val="21"/>
              </w:rPr>
            </w:pPr>
          </w:p>
          <w:p w14:paraId="1C7BE778">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单位负责人（签字）：　</w:t>
            </w:r>
          </w:p>
          <w:p w14:paraId="23BC947D">
            <w:pPr>
              <w:widowControl/>
              <w:jc w:val="left"/>
              <w:rPr>
                <w:rFonts w:ascii="新宋体" w:hAnsi="新宋体" w:eastAsia="新宋体" w:cs="宋体"/>
                <w:color w:val="auto"/>
                <w:kern w:val="0"/>
                <w:szCs w:val="21"/>
              </w:rPr>
            </w:pPr>
          </w:p>
          <w:p w14:paraId="2BE93B6D">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（公章）　　　　　</w:t>
            </w:r>
          </w:p>
        </w:tc>
        <w:tc>
          <w:tcPr>
            <w:tcW w:w="1109" w:type="dxa"/>
            <w:gridSpan w:val="2"/>
            <w:noWrap w:val="0"/>
            <w:vAlign w:val="center"/>
          </w:tcPr>
          <w:p w14:paraId="45F1035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主管行政部门是否同意报考</w:t>
            </w:r>
          </w:p>
          <w:p w14:paraId="210D2116">
            <w:pPr>
              <w:widowControl/>
              <w:ind w:left="3780" w:leftChars="200" w:hanging="3360" w:hangingChars="1600"/>
              <w:jc w:val="left"/>
              <w:rPr>
                <w:rFonts w:ascii="新宋体" w:hAnsi="新宋体" w:eastAsia="新宋体" w:cs="宋体"/>
                <w:color w:val="auto"/>
                <w:kern w:val="0"/>
                <w:szCs w:val="21"/>
              </w:rPr>
            </w:pPr>
          </w:p>
        </w:tc>
        <w:tc>
          <w:tcPr>
            <w:tcW w:w="3677" w:type="dxa"/>
            <w:gridSpan w:val="3"/>
            <w:noWrap w:val="0"/>
            <w:vAlign w:val="center"/>
          </w:tcPr>
          <w:p w14:paraId="642F7C55">
            <w:pPr>
              <w:widowControl/>
              <w:jc w:val="left"/>
              <w:rPr>
                <w:rFonts w:ascii="新宋体" w:hAnsi="新宋体" w:eastAsia="新宋体" w:cs="宋体"/>
                <w:color w:val="auto"/>
                <w:kern w:val="0"/>
                <w:szCs w:val="21"/>
              </w:rPr>
            </w:pPr>
          </w:p>
          <w:p w14:paraId="216283BC">
            <w:pPr>
              <w:widowControl/>
              <w:jc w:val="left"/>
              <w:rPr>
                <w:rFonts w:ascii="新宋体" w:hAnsi="新宋体" w:eastAsia="新宋体" w:cs="宋体"/>
                <w:color w:val="auto"/>
                <w:kern w:val="0"/>
                <w:szCs w:val="21"/>
              </w:rPr>
            </w:pPr>
          </w:p>
          <w:p w14:paraId="4541EE6D">
            <w:pPr>
              <w:widowControl/>
              <w:jc w:val="left"/>
              <w:rPr>
                <w:rFonts w:ascii="新宋体" w:hAnsi="新宋体" w:eastAsia="新宋体" w:cs="宋体"/>
                <w:color w:val="auto"/>
                <w:kern w:val="0"/>
                <w:szCs w:val="21"/>
              </w:rPr>
            </w:pPr>
          </w:p>
          <w:p w14:paraId="4C7AB70F">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单位负责人（签字）：　</w:t>
            </w:r>
          </w:p>
          <w:p w14:paraId="66763BE6">
            <w:pPr>
              <w:widowControl/>
              <w:jc w:val="left"/>
              <w:rPr>
                <w:rFonts w:ascii="新宋体" w:hAnsi="新宋体" w:eastAsia="新宋体" w:cs="宋体"/>
                <w:color w:val="auto"/>
                <w:kern w:val="0"/>
                <w:szCs w:val="21"/>
              </w:rPr>
            </w:pPr>
          </w:p>
          <w:p w14:paraId="16175532">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（公章）　　　</w:t>
            </w:r>
          </w:p>
        </w:tc>
      </w:tr>
      <w:tr w14:paraId="435C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90" w:type="dxa"/>
            <w:noWrap w:val="0"/>
            <w:vAlign w:val="center"/>
          </w:tcPr>
          <w:p w14:paraId="08545AC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审核</w:t>
            </w:r>
          </w:p>
        </w:tc>
        <w:tc>
          <w:tcPr>
            <w:tcW w:w="7802" w:type="dxa"/>
            <w:gridSpan w:val="9"/>
            <w:noWrap w:val="0"/>
            <w:vAlign w:val="center"/>
          </w:tcPr>
          <w:p w14:paraId="054E0FB6">
            <w:pPr>
              <w:widowControl/>
              <w:ind w:firstLine="840" w:firstLineChars="400"/>
              <w:jc w:val="left"/>
              <w:rPr>
                <w:rFonts w:ascii="新宋体" w:hAnsi="新宋体" w:eastAsia="新宋体" w:cs="宋体"/>
                <w:color w:val="auto"/>
                <w:kern w:val="0"/>
                <w:szCs w:val="21"/>
              </w:rPr>
            </w:pPr>
          </w:p>
          <w:p w14:paraId="65BEE397">
            <w:pPr>
              <w:widowControl/>
              <w:ind w:firstLine="840" w:firstLineChars="400"/>
              <w:jc w:val="left"/>
              <w:rPr>
                <w:rFonts w:ascii="新宋体" w:hAnsi="新宋体" w:eastAsia="新宋体" w:cs="宋体"/>
                <w:color w:val="auto"/>
                <w:kern w:val="0"/>
                <w:szCs w:val="21"/>
              </w:rPr>
            </w:pPr>
          </w:p>
          <w:p w14:paraId="3498FC5F">
            <w:pPr>
              <w:widowControl/>
              <w:ind w:firstLine="840" w:firstLineChars="4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审核结果</w:t>
            </w:r>
            <w:r>
              <w:rPr>
                <w:rFonts w:hint="eastAsia" w:ascii="新宋体" w:hAnsi="新宋体" w:eastAsia="新宋体" w:cs="宋体"/>
                <w:color w:val="auto"/>
                <w:kern w:val="0"/>
                <w:szCs w:val="21"/>
                <w:lang w:eastAsia="zh-CN"/>
              </w:rPr>
              <w:t>：</w:t>
            </w: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　　　　老师符合　　　　　　　　学校　　　　学科教师选调资格条件，同意报考。</w:t>
            </w:r>
          </w:p>
          <w:p w14:paraId="34B10475">
            <w:pPr>
              <w:widowControl/>
              <w:jc w:val="left"/>
              <w:rPr>
                <w:rFonts w:ascii="新宋体" w:hAnsi="新宋体" w:eastAsia="新宋体" w:cs="宋体"/>
                <w:color w:val="auto"/>
                <w:kern w:val="0"/>
                <w:szCs w:val="21"/>
              </w:rPr>
            </w:pPr>
          </w:p>
          <w:p w14:paraId="41BA56A9">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（选调学校）初审人签名：　　　　　纪检员签名：</w:t>
            </w:r>
          </w:p>
          <w:p w14:paraId="08DC8D1D">
            <w:pPr>
              <w:widowControl/>
              <w:jc w:val="left"/>
              <w:rPr>
                <w:rFonts w:ascii="新宋体" w:hAnsi="新宋体" w:eastAsia="新宋体" w:cs="宋体"/>
                <w:color w:val="auto"/>
                <w:kern w:val="0"/>
                <w:szCs w:val="21"/>
              </w:rPr>
            </w:pPr>
          </w:p>
          <w:p w14:paraId="28773D9C">
            <w:pPr>
              <w:widowControl/>
              <w:ind w:left="4410" w:hanging="4410" w:hangingChars="21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　　　　　　　　　　　　　　　　　　　（县教育体育局）复审人签名：　　　　　　　　　　　　　　　　　　　　时间：</w:t>
            </w:r>
            <w:r>
              <w:rPr>
                <w:rFonts w:hint="eastAsia" w:ascii="新宋体" w:hAnsi="新宋体" w:eastAsia="新宋体" w:cs="宋体"/>
                <w:color w:val="auto"/>
                <w:kern w:val="0"/>
                <w:szCs w:val="21"/>
                <w:lang w:eastAsia="zh-CN"/>
              </w:rPr>
              <w:t>202</w:t>
            </w:r>
            <w:r>
              <w:rPr>
                <w:rFonts w:hint="eastAsia" w:ascii="新宋体" w:hAnsi="新宋体" w:eastAsia="新宋体" w:cs="宋体"/>
                <w:color w:val="auto"/>
                <w:kern w:val="0"/>
                <w:szCs w:val="21"/>
                <w:lang w:val="en-US" w:eastAsia="zh-CN"/>
              </w:rPr>
              <w:t>6</w:t>
            </w:r>
            <w:r>
              <w:rPr>
                <w:rFonts w:hint="eastAsia" w:ascii="新宋体" w:hAnsi="新宋体" w:eastAsia="新宋体" w:cs="宋体"/>
                <w:color w:val="auto"/>
                <w:kern w:val="0"/>
                <w:szCs w:val="21"/>
              </w:rPr>
              <w:t>年　　月　　日</w:t>
            </w:r>
          </w:p>
        </w:tc>
      </w:tr>
    </w:tbl>
    <w:p w14:paraId="7FA04840">
      <w:pPr>
        <w:widowControl/>
        <w:ind w:left="840" w:hanging="840" w:hangingChars="4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说明：</w:t>
      </w:r>
      <w:r>
        <w:rPr>
          <w:rFonts w:ascii="新宋体" w:hAnsi="新宋体" w:eastAsia="新宋体" w:cs="宋体"/>
          <w:color w:val="auto"/>
          <w:kern w:val="0"/>
          <w:szCs w:val="21"/>
        </w:rPr>
        <w:t>1.</w:t>
      </w:r>
      <w:r>
        <w:rPr>
          <w:rFonts w:hint="eastAsia" w:ascii="新宋体" w:hAnsi="新宋体" w:eastAsia="新宋体" w:cs="宋体"/>
          <w:color w:val="auto"/>
          <w:kern w:val="0"/>
          <w:szCs w:val="21"/>
        </w:rPr>
        <w:t>请参选者认真阅读《公告》后如实填写。若隐瞒有关情况或者提供虚假材料的，将取消其报名、考试及聘用资格，所造成的一切损失由本人承担。</w:t>
      </w:r>
    </w:p>
    <w:p w14:paraId="7F8EB440">
      <w:pPr>
        <w:widowControl/>
        <w:ind w:firstLine="630" w:firstLineChars="300"/>
        <w:jc w:val="left"/>
        <w:rPr>
          <w:rFonts w:ascii="新宋体" w:hAnsi="新宋体" w:eastAsia="新宋体" w:cs="宋体"/>
          <w:color w:val="auto"/>
          <w:kern w:val="0"/>
          <w:szCs w:val="21"/>
        </w:rPr>
      </w:pPr>
      <w:r>
        <w:rPr>
          <w:rFonts w:ascii="新宋体" w:hAnsi="新宋体" w:eastAsia="新宋体" w:cs="宋体"/>
          <w:color w:val="auto"/>
          <w:kern w:val="0"/>
          <w:szCs w:val="21"/>
        </w:rPr>
        <w:t>2.</w:t>
      </w:r>
      <w:r>
        <w:rPr>
          <w:rFonts w:hint="eastAsia" w:ascii="新宋体" w:hAnsi="新宋体" w:eastAsia="新宋体" w:cs="宋体"/>
          <w:color w:val="auto"/>
          <w:kern w:val="0"/>
          <w:szCs w:val="21"/>
        </w:rPr>
        <w:t>填写内容与参选教师实际不符导致取消聘用资格的，由参选教师本人负责。</w:t>
      </w:r>
    </w:p>
    <w:p w14:paraId="23FCD1AA">
      <w:pPr>
        <w:ind w:firstLine="630" w:firstLineChars="300"/>
        <w:rPr>
          <w:rFonts w:ascii="新宋体" w:hAnsi="新宋体" w:eastAsia="新宋体" w:cs="宋体"/>
          <w:color w:val="auto"/>
          <w:kern w:val="0"/>
          <w:szCs w:val="21"/>
        </w:rPr>
      </w:pPr>
      <w:r>
        <w:rPr>
          <w:rFonts w:ascii="新宋体" w:hAnsi="新宋体" w:eastAsia="新宋体" w:cs="宋体"/>
          <w:color w:val="auto"/>
          <w:kern w:val="0"/>
          <w:szCs w:val="21"/>
        </w:rPr>
        <w:t>3.</w:t>
      </w:r>
      <w:r>
        <w:rPr>
          <w:rFonts w:hint="eastAsia" w:ascii="新宋体" w:hAnsi="新宋体" w:eastAsia="新宋体" w:cs="宋体"/>
          <w:color w:val="auto"/>
          <w:kern w:val="0"/>
          <w:szCs w:val="21"/>
        </w:rPr>
        <w:t>本表双面打印。</w:t>
      </w:r>
    </w:p>
    <w:p w14:paraId="4A53A6F4">
      <w:pPr>
        <w:rPr>
          <w:rFonts w:ascii="新宋体" w:hAnsi="新宋体" w:eastAsia="新宋体" w:cs="宋体"/>
          <w:color w:val="auto"/>
          <w:kern w:val="0"/>
          <w:szCs w:val="21"/>
        </w:rPr>
      </w:pPr>
    </w:p>
    <w:p w14:paraId="201E85F1">
      <w:pPr>
        <w:rPr>
          <w:rFonts w:ascii="新宋体" w:hAnsi="新宋体" w:eastAsia="新宋体" w:cs="宋体"/>
          <w:color w:val="auto"/>
          <w:kern w:val="0"/>
          <w:szCs w:val="21"/>
        </w:rPr>
      </w:pPr>
    </w:p>
    <w:p w14:paraId="06CDE1D3">
      <w:pPr>
        <w:rPr>
          <w:rFonts w:ascii="新宋体" w:hAnsi="新宋体" w:eastAsia="新宋体" w:cs="宋体"/>
          <w:color w:val="auto"/>
          <w:kern w:val="0"/>
          <w:szCs w:val="21"/>
        </w:rPr>
      </w:pPr>
    </w:p>
    <w:p w14:paraId="50355DA9">
      <w:pPr>
        <w:rPr>
          <w:rFonts w:ascii="新宋体" w:hAnsi="新宋体" w:eastAsia="新宋体" w:cs="宋体"/>
          <w:color w:val="auto"/>
          <w:kern w:val="0"/>
          <w:szCs w:val="21"/>
        </w:rPr>
      </w:pPr>
    </w:p>
    <w:p w14:paraId="2F928D97">
      <w:pPr>
        <w:widowControl/>
        <w:spacing w:line="400" w:lineRule="exact"/>
        <w:ind w:left="2560" w:hanging="2560" w:hangingChars="800"/>
        <w:rPr>
          <w:rFonts w:hint="eastAsia" w:ascii="微软雅黑" w:eastAsia="微软雅黑"/>
          <w:bCs/>
          <w:color w:val="auto"/>
          <w:sz w:val="32"/>
          <w:szCs w:val="32"/>
        </w:rPr>
      </w:pPr>
    </w:p>
    <w:p w14:paraId="695AE6FC">
      <w:pPr>
        <w:widowControl/>
        <w:spacing w:line="400" w:lineRule="exact"/>
        <w:ind w:left="2560" w:hanging="2560" w:hangingChars="800"/>
        <w:rPr>
          <w:rFonts w:hint="eastAsia" w:ascii="微软雅黑" w:eastAsia="微软雅黑"/>
          <w:bCs/>
          <w:color w:val="auto"/>
          <w:sz w:val="32"/>
          <w:szCs w:val="32"/>
        </w:rPr>
      </w:pPr>
    </w:p>
    <w:p w14:paraId="534F7318">
      <w:pPr>
        <w:widowControl/>
        <w:spacing w:line="400" w:lineRule="exact"/>
        <w:ind w:left="2560" w:hanging="2560" w:hangingChars="800"/>
        <w:rPr>
          <w:rFonts w:hint="eastAsia" w:ascii="微软雅黑" w:eastAsia="微软雅黑"/>
          <w:bCs/>
          <w:color w:val="auto"/>
          <w:sz w:val="32"/>
          <w:szCs w:val="32"/>
        </w:rPr>
      </w:pPr>
    </w:p>
    <w:p w14:paraId="35999CD7">
      <w:pPr>
        <w:widowControl/>
        <w:spacing w:line="400" w:lineRule="exact"/>
        <w:ind w:left="2560" w:hanging="2560" w:hangingChars="800"/>
        <w:rPr>
          <w:rFonts w:hint="eastAsia" w:ascii="微软雅黑" w:eastAsia="微软雅黑"/>
          <w:bCs/>
          <w:color w:val="auto"/>
          <w:sz w:val="32"/>
          <w:szCs w:val="32"/>
        </w:rPr>
      </w:pPr>
    </w:p>
    <w:p w14:paraId="388DAAF1">
      <w:pPr>
        <w:widowControl/>
        <w:spacing w:line="400" w:lineRule="exact"/>
        <w:ind w:left="2560" w:hanging="2560" w:hangingChars="800"/>
        <w:rPr>
          <w:rFonts w:hint="eastAsia" w:ascii="微软雅黑" w:eastAsia="微软雅黑"/>
          <w:bCs/>
          <w:color w:val="auto"/>
          <w:sz w:val="32"/>
          <w:szCs w:val="32"/>
        </w:rPr>
      </w:pPr>
    </w:p>
    <w:p w14:paraId="59A89A25">
      <w:pPr>
        <w:widowControl/>
        <w:spacing w:line="400" w:lineRule="exact"/>
        <w:ind w:left="2560" w:hanging="2560" w:hangingChars="800"/>
        <w:rPr>
          <w:rFonts w:hint="eastAsia" w:ascii="黑体" w:hAnsi="黑体" w:eastAsia="黑体" w:cs="黑体"/>
          <w:bCs/>
          <w:color w:val="auto"/>
          <w:sz w:val="32"/>
          <w:szCs w:val="32"/>
        </w:rPr>
      </w:pPr>
      <w:r>
        <w:rPr>
          <w:rFonts w:hint="eastAsia" w:ascii="黑体" w:hAnsi="黑体" w:eastAsia="黑体" w:cs="黑体"/>
          <w:bCs/>
          <w:color w:val="auto"/>
          <w:sz w:val="32"/>
          <w:szCs w:val="32"/>
        </w:rPr>
        <w:t>附件3</w:t>
      </w:r>
    </w:p>
    <w:p w14:paraId="204C7FB2">
      <w:pPr>
        <w:widowControl/>
        <w:spacing w:line="400" w:lineRule="exact"/>
        <w:ind w:left="2560" w:hanging="2560" w:hangingChars="800"/>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rPr>
        <w:t>屏山县</w:t>
      </w:r>
      <w:r>
        <w:rPr>
          <w:rFonts w:hint="eastAsia" w:ascii="方正小标宋_GBK" w:hAnsi="方正小标宋_GBK" w:eastAsia="方正小标宋_GBK" w:cs="方正小标宋_GBK"/>
          <w:bCs/>
          <w:color w:val="auto"/>
          <w:sz w:val="32"/>
          <w:szCs w:val="32"/>
          <w:lang w:eastAsia="zh-CN"/>
        </w:rPr>
        <w:t>城区学校202</w:t>
      </w:r>
      <w:r>
        <w:rPr>
          <w:rFonts w:hint="eastAsia" w:ascii="方正小标宋_GBK" w:hAnsi="方正小标宋_GBK" w:eastAsia="方正小标宋_GBK" w:cs="方正小标宋_GBK"/>
          <w:bCs/>
          <w:color w:val="auto"/>
          <w:sz w:val="32"/>
          <w:szCs w:val="32"/>
          <w:lang w:val="en-US" w:eastAsia="zh-CN"/>
        </w:rPr>
        <w:t>6</w:t>
      </w:r>
      <w:r>
        <w:rPr>
          <w:rFonts w:hint="eastAsia" w:ascii="方正小标宋_GBK" w:hAnsi="方正小标宋_GBK" w:eastAsia="方正小标宋_GBK" w:cs="方正小标宋_GBK"/>
          <w:bCs/>
          <w:color w:val="auto"/>
          <w:sz w:val="32"/>
          <w:szCs w:val="32"/>
        </w:rPr>
        <w:t>年公开选调县外在编在职教师业绩</w:t>
      </w:r>
    </w:p>
    <w:p w14:paraId="4EE5997C">
      <w:pPr>
        <w:widowControl/>
        <w:spacing w:line="400" w:lineRule="exact"/>
        <w:ind w:left="2560" w:hanging="2560" w:hangingChars="800"/>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rPr>
        <w:t>考核评分表</w:t>
      </w:r>
    </w:p>
    <w:tbl>
      <w:tblPr>
        <w:tblStyle w:val="9"/>
        <w:tblW w:w="9920" w:type="dxa"/>
        <w:jc w:val="center"/>
        <w:tblLayout w:type="fixed"/>
        <w:tblCellMar>
          <w:top w:w="0" w:type="dxa"/>
          <w:left w:w="108" w:type="dxa"/>
          <w:bottom w:w="0" w:type="dxa"/>
          <w:right w:w="108" w:type="dxa"/>
        </w:tblCellMar>
      </w:tblPr>
      <w:tblGrid>
        <w:gridCol w:w="1204"/>
        <w:gridCol w:w="518"/>
        <w:gridCol w:w="278"/>
        <w:gridCol w:w="2785"/>
        <w:gridCol w:w="236"/>
        <w:gridCol w:w="1866"/>
        <w:gridCol w:w="875"/>
        <w:gridCol w:w="6"/>
        <w:gridCol w:w="660"/>
        <w:gridCol w:w="695"/>
        <w:gridCol w:w="797"/>
      </w:tblGrid>
      <w:tr w14:paraId="30FC5E49">
        <w:tblPrEx>
          <w:tblCellMar>
            <w:top w:w="0" w:type="dxa"/>
            <w:left w:w="108" w:type="dxa"/>
            <w:bottom w:w="0" w:type="dxa"/>
            <w:right w:w="108" w:type="dxa"/>
          </w:tblCellMar>
        </w:tblPrEx>
        <w:trPr>
          <w:trHeight w:val="332" w:hRule="atLeast"/>
          <w:jc w:val="center"/>
        </w:trPr>
        <w:tc>
          <w:tcPr>
            <w:tcW w:w="1204" w:type="dxa"/>
            <w:tcBorders>
              <w:top w:val="nil"/>
              <w:left w:val="nil"/>
              <w:bottom w:val="nil"/>
              <w:right w:val="nil"/>
            </w:tcBorders>
            <w:noWrap w:val="0"/>
            <w:vAlign w:val="center"/>
          </w:tcPr>
          <w:p w14:paraId="6D0BC7C9">
            <w:pPr>
              <w:widowControl/>
              <w:jc w:val="center"/>
              <w:rPr>
                <w:rFonts w:hint="eastAsia" w:ascii="新宋体" w:hAnsi="新宋体" w:eastAsia="新宋体" w:cs="宋体"/>
                <w:b/>
                <w:bCs/>
                <w:color w:val="auto"/>
                <w:kern w:val="0"/>
                <w:sz w:val="24"/>
              </w:rPr>
            </w:pPr>
          </w:p>
        </w:tc>
        <w:tc>
          <w:tcPr>
            <w:tcW w:w="796" w:type="dxa"/>
            <w:gridSpan w:val="2"/>
            <w:tcBorders>
              <w:top w:val="nil"/>
              <w:left w:val="nil"/>
              <w:bottom w:val="nil"/>
              <w:right w:val="nil"/>
            </w:tcBorders>
            <w:noWrap w:val="0"/>
            <w:vAlign w:val="center"/>
          </w:tcPr>
          <w:p w14:paraId="58D19DD7">
            <w:pPr>
              <w:widowControl/>
              <w:jc w:val="center"/>
              <w:rPr>
                <w:rFonts w:ascii="新宋体" w:hAnsi="新宋体" w:eastAsia="新宋体" w:cs="宋体"/>
                <w:b/>
                <w:bCs/>
                <w:color w:val="auto"/>
                <w:kern w:val="0"/>
                <w:sz w:val="24"/>
              </w:rPr>
            </w:pPr>
            <w:r>
              <w:rPr>
                <w:rFonts w:hint="eastAsia" w:ascii="新宋体" w:hAnsi="新宋体" w:eastAsia="新宋体" w:cs="宋体"/>
                <w:b/>
                <w:bCs/>
                <w:color w:val="auto"/>
                <w:kern w:val="0"/>
                <w:sz w:val="24"/>
              </w:rPr>
              <w:t>姓名</w:t>
            </w:r>
          </w:p>
        </w:tc>
        <w:tc>
          <w:tcPr>
            <w:tcW w:w="2785" w:type="dxa"/>
            <w:tcBorders>
              <w:top w:val="nil"/>
              <w:left w:val="nil"/>
              <w:bottom w:val="single" w:color="auto" w:sz="4" w:space="0"/>
              <w:right w:val="nil"/>
            </w:tcBorders>
            <w:noWrap w:val="0"/>
            <w:vAlign w:val="center"/>
          </w:tcPr>
          <w:p w14:paraId="114F1C83">
            <w:pPr>
              <w:widowControl/>
              <w:jc w:val="left"/>
              <w:rPr>
                <w:rFonts w:ascii="新宋体" w:hAnsi="新宋体" w:eastAsia="新宋体" w:cs="宋体"/>
                <w:b/>
                <w:bCs/>
                <w:color w:val="auto"/>
                <w:kern w:val="0"/>
                <w:sz w:val="24"/>
              </w:rPr>
            </w:pPr>
            <w:r>
              <w:rPr>
                <w:rFonts w:hint="eastAsia" w:ascii="新宋体" w:hAnsi="新宋体" w:eastAsia="新宋体" w:cs="宋体"/>
                <w:b/>
                <w:bCs/>
                <w:color w:val="auto"/>
                <w:kern w:val="0"/>
                <w:sz w:val="24"/>
              </w:rPr>
              <w:t>（</w:t>
            </w:r>
            <w:r>
              <w:rPr>
                <w:rFonts w:ascii="新宋体" w:hAnsi="新宋体" w:eastAsia="新宋体" w:cs="宋体"/>
                <w:b/>
                <w:bCs/>
                <w:color w:val="auto"/>
                <w:kern w:val="0"/>
                <w:sz w:val="24"/>
              </w:rPr>
              <w:t xml:space="preserve">          </w:t>
            </w:r>
            <w:r>
              <w:rPr>
                <w:rFonts w:hint="eastAsia" w:ascii="新宋体" w:hAnsi="新宋体" w:eastAsia="新宋体" w:cs="宋体"/>
                <w:b/>
                <w:bCs/>
                <w:color w:val="auto"/>
                <w:kern w:val="0"/>
                <w:sz w:val="24"/>
              </w:rPr>
              <w:t>）</w:t>
            </w:r>
          </w:p>
        </w:tc>
        <w:tc>
          <w:tcPr>
            <w:tcW w:w="236" w:type="dxa"/>
            <w:tcBorders>
              <w:top w:val="nil"/>
              <w:left w:val="nil"/>
              <w:bottom w:val="nil"/>
              <w:right w:val="nil"/>
            </w:tcBorders>
            <w:noWrap w:val="0"/>
            <w:vAlign w:val="center"/>
          </w:tcPr>
          <w:p w14:paraId="0E8BA825">
            <w:pPr>
              <w:widowControl/>
              <w:jc w:val="center"/>
              <w:rPr>
                <w:rFonts w:ascii="新宋体" w:hAnsi="新宋体" w:eastAsia="新宋体" w:cs="宋体"/>
                <w:b/>
                <w:bCs/>
                <w:color w:val="auto"/>
                <w:kern w:val="0"/>
                <w:sz w:val="24"/>
              </w:rPr>
            </w:pPr>
          </w:p>
        </w:tc>
        <w:tc>
          <w:tcPr>
            <w:tcW w:w="1866" w:type="dxa"/>
            <w:tcBorders>
              <w:top w:val="nil"/>
              <w:left w:val="nil"/>
              <w:bottom w:val="single" w:color="auto" w:sz="4" w:space="0"/>
              <w:right w:val="nil"/>
            </w:tcBorders>
            <w:noWrap w:val="0"/>
            <w:vAlign w:val="center"/>
          </w:tcPr>
          <w:p w14:paraId="30AAAD93">
            <w:pPr>
              <w:widowControl/>
              <w:jc w:val="center"/>
              <w:rPr>
                <w:rFonts w:ascii="新宋体" w:hAnsi="新宋体" w:eastAsia="新宋体" w:cs="宋体"/>
                <w:b/>
                <w:bCs/>
                <w:color w:val="auto"/>
                <w:kern w:val="0"/>
                <w:sz w:val="24"/>
              </w:rPr>
            </w:pPr>
            <w:r>
              <w:rPr>
                <w:rFonts w:hint="eastAsia" w:ascii="新宋体" w:hAnsi="新宋体" w:eastAsia="新宋体" w:cs="宋体"/>
                <w:b/>
                <w:bCs/>
                <w:color w:val="auto"/>
                <w:kern w:val="0"/>
                <w:sz w:val="24"/>
              </w:rPr>
              <w:t>参选学科</w:t>
            </w:r>
          </w:p>
        </w:tc>
        <w:tc>
          <w:tcPr>
            <w:tcW w:w="1541" w:type="dxa"/>
            <w:gridSpan w:val="3"/>
            <w:tcBorders>
              <w:top w:val="nil"/>
              <w:left w:val="nil"/>
              <w:bottom w:val="single" w:color="auto" w:sz="4" w:space="0"/>
              <w:right w:val="nil"/>
            </w:tcBorders>
            <w:noWrap w:val="0"/>
            <w:vAlign w:val="center"/>
          </w:tcPr>
          <w:p w14:paraId="3D6E422F">
            <w:pPr>
              <w:widowControl/>
              <w:jc w:val="center"/>
              <w:rPr>
                <w:rFonts w:ascii="新宋体" w:hAnsi="新宋体" w:eastAsia="新宋体" w:cs="宋体"/>
                <w:b/>
                <w:bCs/>
                <w:color w:val="auto"/>
                <w:kern w:val="0"/>
                <w:sz w:val="24"/>
              </w:rPr>
            </w:pPr>
            <w:r>
              <w:rPr>
                <w:rFonts w:hint="eastAsia" w:ascii="新宋体" w:hAnsi="新宋体" w:eastAsia="新宋体" w:cs="宋体"/>
                <w:b/>
                <w:bCs/>
                <w:color w:val="auto"/>
                <w:kern w:val="0"/>
                <w:sz w:val="24"/>
              </w:rPr>
              <w:t>（</w:t>
            </w:r>
            <w:r>
              <w:rPr>
                <w:rFonts w:ascii="新宋体" w:hAnsi="新宋体" w:eastAsia="新宋体" w:cs="宋体"/>
                <w:b/>
                <w:bCs/>
                <w:color w:val="auto"/>
                <w:kern w:val="0"/>
                <w:sz w:val="24"/>
              </w:rPr>
              <w:t xml:space="preserve">       </w:t>
            </w:r>
            <w:r>
              <w:rPr>
                <w:rFonts w:hint="eastAsia" w:ascii="新宋体" w:hAnsi="新宋体" w:eastAsia="新宋体" w:cs="宋体"/>
                <w:b/>
                <w:bCs/>
                <w:color w:val="auto"/>
                <w:kern w:val="0"/>
                <w:sz w:val="24"/>
              </w:rPr>
              <w:t>）</w:t>
            </w:r>
          </w:p>
        </w:tc>
        <w:tc>
          <w:tcPr>
            <w:tcW w:w="695" w:type="dxa"/>
            <w:tcBorders>
              <w:top w:val="nil"/>
              <w:left w:val="nil"/>
              <w:bottom w:val="nil"/>
              <w:right w:val="nil"/>
            </w:tcBorders>
            <w:noWrap w:val="0"/>
            <w:vAlign w:val="center"/>
          </w:tcPr>
          <w:p w14:paraId="1C256FC8">
            <w:pPr>
              <w:widowControl/>
              <w:jc w:val="center"/>
              <w:rPr>
                <w:rFonts w:ascii="新宋体" w:hAnsi="新宋体" w:eastAsia="新宋体" w:cs="宋体"/>
                <w:b/>
                <w:bCs/>
                <w:color w:val="auto"/>
                <w:kern w:val="0"/>
                <w:sz w:val="24"/>
              </w:rPr>
            </w:pPr>
          </w:p>
        </w:tc>
        <w:tc>
          <w:tcPr>
            <w:tcW w:w="797" w:type="dxa"/>
            <w:tcBorders>
              <w:top w:val="nil"/>
              <w:left w:val="nil"/>
              <w:bottom w:val="nil"/>
              <w:right w:val="nil"/>
            </w:tcBorders>
            <w:noWrap w:val="0"/>
            <w:vAlign w:val="center"/>
          </w:tcPr>
          <w:p w14:paraId="7FEB1B67">
            <w:pPr>
              <w:widowControl/>
              <w:jc w:val="center"/>
              <w:rPr>
                <w:rFonts w:ascii="新宋体" w:hAnsi="新宋体" w:eastAsia="新宋体" w:cs="宋体"/>
                <w:b/>
                <w:bCs/>
                <w:color w:val="auto"/>
                <w:kern w:val="0"/>
                <w:sz w:val="24"/>
              </w:rPr>
            </w:pPr>
          </w:p>
        </w:tc>
      </w:tr>
      <w:tr w14:paraId="7466E456">
        <w:tblPrEx>
          <w:tblCellMar>
            <w:top w:w="0" w:type="dxa"/>
            <w:left w:w="108" w:type="dxa"/>
            <w:bottom w:w="0" w:type="dxa"/>
            <w:right w:w="108" w:type="dxa"/>
          </w:tblCellMar>
        </w:tblPrEx>
        <w:trPr>
          <w:trHeight w:val="803"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32A30019">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获奖</w:t>
            </w:r>
          </w:p>
          <w:p w14:paraId="77E5CF4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类别</w:t>
            </w:r>
          </w:p>
        </w:tc>
        <w:tc>
          <w:tcPr>
            <w:tcW w:w="518" w:type="dxa"/>
            <w:tcBorders>
              <w:top w:val="single" w:color="auto" w:sz="4" w:space="0"/>
              <w:left w:val="nil"/>
              <w:bottom w:val="single" w:color="auto" w:sz="4" w:space="0"/>
              <w:right w:val="single" w:color="auto" w:sz="4" w:space="0"/>
            </w:tcBorders>
            <w:noWrap w:val="0"/>
            <w:vAlign w:val="center"/>
          </w:tcPr>
          <w:p w14:paraId="034CC39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序号</w:t>
            </w: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107E8AEA">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名称</w:t>
            </w:r>
          </w:p>
        </w:tc>
        <w:tc>
          <w:tcPr>
            <w:tcW w:w="1866" w:type="dxa"/>
            <w:tcBorders>
              <w:top w:val="single" w:color="auto" w:sz="4" w:space="0"/>
              <w:left w:val="nil"/>
              <w:bottom w:val="single" w:color="auto" w:sz="4" w:space="0"/>
              <w:right w:val="single" w:color="000000" w:sz="4" w:space="0"/>
            </w:tcBorders>
            <w:noWrap w:val="0"/>
            <w:vAlign w:val="center"/>
          </w:tcPr>
          <w:p w14:paraId="555A79ED">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授予部门</w:t>
            </w:r>
          </w:p>
        </w:tc>
        <w:tc>
          <w:tcPr>
            <w:tcW w:w="875" w:type="dxa"/>
            <w:tcBorders>
              <w:top w:val="nil"/>
              <w:left w:val="nil"/>
              <w:bottom w:val="single" w:color="auto" w:sz="4" w:space="0"/>
              <w:right w:val="single" w:color="auto" w:sz="4" w:space="0"/>
            </w:tcBorders>
            <w:noWrap w:val="0"/>
            <w:vAlign w:val="center"/>
          </w:tcPr>
          <w:p w14:paraId="0C0E033B">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授予时间</w:t>
            </w:r>
          </w:p>
        </w:tc>
        <w:tc>
          <w:tcPr>
            <w:tcW w:w="666" w:type="dxa"/>
            <w:gridSpan w:val="2"/>
            <w:tcBorders>
              <w:top w:val="nil"/>
              <w:left w:val="nil"/>
              <w:bottom w:val="single" w:color="auto" w:sz="4" w:space="0"/>
              <w:right w:val="single" w:color="auto" w:sz="4" w:space="0"/>
            </w:tcBorders>
            <w:noWrap w:val="0"/>
            <w:vAlign w:val="center"/>
          </w:tcPr>
          <w:p w14:paraId="38DE593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等级</w:t>
            </w:r>
          </w:p>
        </w:tc>
        <w:tc>
          <w:tcPr>
            <w:tcW w:w="695" w:type="dxa"/>
            <w:tcBorders>
              <w:top w:val="single" w:color="auto" w:sz="4" w:space="0"/>
              <w:left w:val="nil"/>
              <w:bottom w:val="single" w:color="auto" w:sz="4" w:space="0"/>
              <w:right w:val="single" w:color="auto" w:sz="4" w:space="0"/>
            </w:tcBorders>
            <w:noWrap w:val="0"/>
            <w:vAlign w:val="center"/>
          </w:tcPr>
          <w:p w14:paraId="2BBB62F7">
            <w:pPr>
              <w:widowControl/>
              <w:jc w:val="center"/>
              <w:rPr>
                <w:rFonts w:ascii="新宋体" w:hAnsi="新宋体" w:eastAsia="新宋体" w:cs="宋体"/>
                <w:bCs/>
                <w:color w:val="auto"/>
                <w:kern w:val="0"/>
                <w:szCs w:val="21"/>
              </w:rPr>
            </w:pPr>
            <w:r>
              <w:rPr>
                <w:rFonts w:hint="eastAsia" w:ascii="新宋体" w:hAnsi="新宋体" w:eastAsia="新宋体" w:cs="宋体"/>
                <w:bCs/>
                <w:color w:val="auto"/>
                <w:kern w:val="0"/>
                <w:szCs w:val="21"/>
              </w:rPr>
              <w:t>自评得分</w:t>
            </w:r>
          </w:p>
        </w:tc>
        <w:tc>
          <w:tcPr>
            <w:tcW w:w="797" w:type="dxa"/>
            <w:tcBorders>
              <w:top w:val="single" w:color="auto" w:sz="4" w:space="0"/>
              <w:left w:val="nil"/>
              <w:bottom w:val="single" w:color="auto" w:sz="4" w:space="0"/>
              <w:right w:val="single" w:color="auto" w:sz="4" w:space="0"/>
            </w:tcBorders>
            <w:noWrap w:val="0"/>
            <w:vAlign w:val="center"/>
          </w:tcPr>
          <w:p w14:paraId="3F7D20A1">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考核组考核</w:t>
            </w: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得分</w:t>
            </w:r>
          </w:p>
        </w:tc>
      </w:tr>
      <w:tr w14:paraId="702752AA">
        <w:tblPrEx>
          <w:tblCellMar>
            <w:top w:w="0" w:type="dxa"/>
            <w:left w:w="108" w:type="dxa"/>
            <w:bottom w:w="0" w:type="dxa"/>
            <w:right w:w="108" w:type="dxa"/>
          </w:tblCellMar>
        </w:tblPrEx>
        <w:trPr>
          <w:trHeight w:val="419" w:hRule="atLeast"/>
          <w:jc w:val="center"/>
        </w:trPr>
        <w:tc>
          <w:tcPr>
            <w:tcW w:w="1204" w:type="dxa"/>
            <w:vMerge w:val="restart"/>
            <w:tcBorders>
              <w:top w:val="nil"/>
              <w:left w:val="single" w:color="auto" w:sz="4" w:space="0"/>
              <w:bottom w:val="single" w:color="auto" w:sz="4" w:space="0"/>
              <w:right w:val="single" w:color="auto" w:sz="4" w:space="0"/>
            </w:tcBorders>
            <w:noWrap w:val="0"/>
            <w:vAlign w:val="center"/>
          </w:tcPr>
          <w:p w14:paraId="51B8F79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获得的县级及以上荣誉称号</w:t>
            </w:r>
          </w:p>
        </w:tc>
        <w:tc>
          <w:tcPr>
            <w:tcW w:w="518" w:type="dxa"/>
            <w:tcBorders>
              <w:top w:val="single" w:color="auto" w:sz="4" w:space="0"/>
              <w:left w:val="nil"/>
              <w:bottom w:val="single" w:color="auto" w:sz="4" w:space="0"/>
              <w:right w:val="single" w:color="auto" w:sz="4" w:space="0"/>
            </w:tcBorders>
            <w:noWrap w:val="0"/>
            <w:vAlign w:val="center"/>
          </w:tcPr>
          <w:p w14:paraId="479E0EAE">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5ABA923A">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2C9E2C9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58251D5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06CF0144">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7C29AF2E">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282C6834">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4A4BD074">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14:paraId="60FAD536">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2B4F7BBD">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08F897F1">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78AFEE7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555200B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38A22B5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19D6AFF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0A9BB98E">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1F0BA8C5">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14:paraId="1710344B">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695CBEB9">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52AB271B">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10030CF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17466682">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26497C51">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443AEEB4">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19D5527E">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37BD426F">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14:paraId="611698A9">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09B99A85">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1AAFF8A9">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24755C9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760C437D">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5C7A1019">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7F28E61D">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0F738E8C">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3C800940">
        <w:tblPrEx>
          <w:tblCellMar>
            <w:top w:w="0" w:type="dxa"/>
            <w:left w:w="108" w:type="dxa"/>
            <w:bottom w:w="0" w:type="dxa"/>
            <w:right w:w="108" w:type="dxa"/>
          </w:tblCellMar>
        </w:tblPrEx>
        <w:trPr>
          <w:trHeight w:val="419" w:hRule="atLeast"/>
          <w:jc w:val="center"/>
        </w:trPr>
        <w:tc>
          <w:tcPr>
            <w:tcW w:w="1204" w:type="dxa"/>
            <w:vMerge w:val="restart"/>
            <w:tcBorders>
              <w:top w:val="nil"/>
              <w:left w:val="single" w:color="auto" w:sz="4" w:space="0"/>
              <w:bottom w:val="single" w:color="000000" w:sz="4" w:space="0"/>
              <w:right w:val="single" w:color="auto" w:sz="4" w:space="0"/>
            </w:tcBorders>
            <w:noWrap w:val="0"/>
            <w:vAlign w:val="center"/>
          </w:tcPr>
          <w:p w14:paraId="1509BE9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获得的县级及以上教学质量奖</w:t>
            </w:r>
          </w:p>
        </w:tc>
        <w:tc>
          <w:tcPr>
            <w:tcW w:w="518" w:type="dxa"/>
            <w:tcBorders>
              <w:top w:val="single" w:color="auto" w:sz="4" w:space="0"/>
              <w:left w:val="nil"/>
              <w:bottom w:val="single" w:color="auto" w:sz="4" w:space="0"/>
              <w:right w:val="single" w:color="auto" w:sz="4" w:space="0"/>
            </w:tcBorders>
            <w:noWrap w:val="0"/>
            <w:vAlign w:val="center"/>
          </w:tcPr>
          <w:p w14:paraId="04C1DA47">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6D2B1FB6">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1A08DEA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4B39937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7856B362">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2690388E">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17533BE8">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043FA630">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000000" w:sz="4" w:space="0"/>
              <w:right w:val="single" w:color="auto" w:sz="4" w:space="0"/>
            </w:tcBorders>
            <w:noWrap w:val="0"/>
            <w:vAlign w:val="center"/>
          </w:tcPr>
          <w:p w14:paraId="22E93878">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1D7F456E">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09F2D962">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3480D1F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7169E5AE">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64442328">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166C908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22B74CB7">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12E02C77">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000000" w:sz="4" w:space="0"/>
              <w:right w:val="single" w:color="auto" w:sz="4" w:space="0"/>
            </w:tcBorders>
            <w:noWrap w:val="0"/>
            <w:vAlign w:val="center"/>
          </w:tcPr>
          <w:p w14:paraId="544AC555">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4E16DA85">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6E76CD11">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60C83006">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0A940125">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6DC7264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4C6A37B9">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0144C462">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2B2F16BD">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000000" w:sz="4" w:space="0"/>
              <w:right w:val="single" w:color="auto" w:sz="4" w:space="0"/>
            </w:tcBorders>
            <w:noWrap w:val="0"/>
            <w:vAlign w:val="center"/>
          </w:tcPr>
          <w:p w14:paraId="7A2E1F28">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330E512A">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2A334FCE">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1F1C0A10">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4CAE505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529EC18D">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7C69B8E9">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3AE344D6">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67C34BA2">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000000" w:sz="4" w:space="0"/>
              <w:right w:val="single" w:color="auto" w:sz="4" w:space="0"/>
            </w:tcBorders>
            <w:noWrap w:val="0"/>
            <w:vAlign w:val="center"/>
          </w:tcPr>
          <w:p w14:paraId="15395602">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40A12264">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2D7EC8A6">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680FE86A">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1BB9BF81">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5EE60A2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46E74303">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70D98E42">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4FCAEEC4">
        <w:tblPrEx>
          <w:tblCellMar>
            <w:top w:w="0" w:type="dxa"/>
            <w:left w:w="108" w:type="dxa"/>
            <w:bottom w:w="0" w:type="dxa"/>
            <w:right w:w="108" w:type="dxa"/>
          </w:tblCellMar>
        </w:tblPrEx>
        <w:trPr>
          <w:trHeight w:val="419" w:hRule="atLeast"/>
          <w:jc w:val="center"/>
        </w:trPr>
        <w:tc>
          <w:tcPr>
            <w:tcW w:w="1204" w:type="dxa"/>
            <w:vMerge w:val="restart"/>
            <w:tcBorders>
              <w:top w:val="nil"/>
              <w:left w:val="single" w:color="auto" w:sz="4" w:space="0"/>
              <w:bottom w:val="single" w:color="auto" w:sz="4" w:space="0"/>
              <w:right w:val="single" w:color="auto" w:sz="4" w:space="0"/>
            </w:tcBorders>
            <w:noWrap w:val="0"/>
            <w:vAlign w:val="center"/>
          </w:tcPr>
          <w:p w14:paraId="5E30ACE3">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年度考核优秀</w:t>
            </w:r>
          </w:p>
        </w:tc>
        <w:tc>
          <w:tcPr>
            <w:tcW w:w="518" w:type="dxa"/>
            <w:tcBorders>
              <w:top w:val="single" w:color="auto" w:sz="4" w:space="0"/>
              <w:left w:val="nil"/>
              <w:bottom w:val="single" w:color="auto" w:sz="4" w:space="0"/>
              <w:right w:val="single" w:color="auto" w:sz="4" w:space="0"/>
            </w:tcBorders>
            <w:noWrap w:val="0"/>
            <w:vAlign w:val="center"/>
          </w:tcPr>
          <w:p w14:paraId="6023B5E7">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7A8FE0D7">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29456BC4">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17C1B66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1169D2C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2E7FE882">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117FAF6C">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62AE8DFF">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14:paraId="2E51A1E9">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68A21163">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4B680AF1">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291D964C">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36292A8B">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0A892050">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3B92E0D5">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4549007B">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08DDB6A2">
        <w:tblPrEx>
          <w:tblCellMar>
            <w:top w:w="0" w:type="dxa"/>
            <w:left w:w="108" w:type="dxa"/>
            <w:bottom w:w="0" w:type="dxa"/>
            <w:right w:w="108" w:type="dxa"/>
          </w:tblCellMar>
        </w:tblPrEx>
        <w:trPr>
          <w:trHeight w:val="419" w:hRule="atLeast"/>
          <w:jc w:val="center"/>
        </w:trPr>
        <w:tc>
          <w:tcPr>
            <w:tcW w:w="1204" w:type="dxa"/>
            <w:vMerge w:val="continue"/>
            <w:tcBorders>
              <w:top w:val="nil"/>
              <w:left w:val="single" w:color="auto" w:sz="4" w:space="0"/>
              <w:bottom w:val="single" w:color="auto" w:sz="4" w:space="0"/>
              <w:right w:val="single" w:color="auto" w:sz="4" w:space="0"/>
            </w:tcBorders>
            <w:noWrap w:val="0"/>
            <w:vAlign w:val="center"/>
          </w:tcPr>
          <w:p w14:paraId="64D4EB35">
            <w:pPr>
              <w:widowControl/>
              <w:jc w:val="left"/>
              <w:rPr>
                <w:rFonts w:ascii="新宋体" w:hAnsi="新宋体" w:eastAsia="新宋体" w:cs="宋体"/>
                <w:color w:val="auto"/>
                <w:kern w:val="0"/>
                <w:szCs w:val="21"/>
              </w:rPr>
            </w:pPr>
          </w:p>
        </w:tc>
        <w:tc>
          <w:tcPr>
            <w:tcW w:w="518" w:type="dxa"/>
            <w:tcBorders>
              <w:top w:val="single" w:color="auto" w:sz="4" w:space="0"/>
              <w:left w:val="nil"/>
              <w:bottom w:val="single" w:color="auto" w:sz="4" w:space="0"/>
              <w:right w:val="single" w:color="auto" w:sz="4" w:space="0"/>
            </w:tcBorders>
            <w:noWrap w:val="0"/>
            <w:vAlign w:val="center"/>
          </w:tcPr>
          <w:p w14:paraId="70D6EDE4">
            <w:pPr>
              <w:widowControl/>
              <w:jc w:val="center"/>
              <w:rPr>
                <w:rFonts w:ascii="新宋体" w:hAnsi="新宋体" w:eastAsia="新宋体" w:cs="宋体"/>
                <w:color w:val="auto"/>
                <w:kern w:val="0"/>
                <w:szCs w:val="21"/>
              </w:rPr>
            </w:pPr>
          </w:p>
        </w:tc>
        <w:tc>
          <w:tcPr>
            <w:tcW w:w="3299" w:type="dxa"/>
            <w:gridSpan w:val="3"/>
            <w:tcBorders>
              <w:top w:val="single" w:color="auto" w:sz="4" w:space="0"/>
              <w:left w:val="single" w:color="auto" w:sz="4" w:space="0"/>
              <w:bottom w:val="single" w:color="auto" w:sz="4" w:space="0"/>
              <w:right w:val="single" w:color="000000" w:sz="4" w:space="0"/>
            </w:tcBorders>
            <w:noWrap w:val="0"/>
            <w:vAlign w:val="center"/>
          </w:tcPr>
          <w:p w14:paraId="01F3568D">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1866" w:type="dxa"/>
            <w:tcBorders>
              <w:top w:val="single" w:color="auto" w:sz="4" w:space="0"/>
              <w:left w:val="nil"/>
              <w:bottom w:val="single" w:color="auto" w:sz="4" w:space="0"/>
              <w:right w:val="single" w:color="000000" w:sz="4" w:space="0"/>
            </w:tcBorders>
            <w:noWrap w:val="0"/>
            <w:vAlign w:val="center"/>
          </w:tcPr>
          <w:p w14:paraId="57B0958F">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875" w:type="dxa"/>
            <w:tcBorders>
              <w:top w:val="nil"/>
              <w:left w:val="nil"/>
              <w:bottom w:val="single" w:color="auto" w:sz="4" w:space="0"/>
              <w:right w:val="single" w:color="auto" w:sz="4" w:space="0"/>
            </w:tcBorders>
            <w:noWrap w:val="0"/>
            <w:vAlign w:val="center"/>
          </w:tcPr>
          <w:p w14:paraId="59879B2D">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66" w:type="dxa"/>
            <w:gridSpan w:val="2"/>
            <w:tcBorders>
              <w:top w:val="nil"/>
              <w:left w:val="nil"/>
              <w:bottom w:val="single" w:color="auto" w:sz="4" w:space="0"/>
              <w:right w:val="single" w:color="auto" w:sz="4" w:space="0"/>
            </w:tcBorders>
            <w:noWrap w:val="0"/>
            <w:vAlign w:val="center"/>
          </w:tcPr>
          <w:p w14:paraId="171071B1">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67793860">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c>
          <w:tcPr>
            <w:tcW w:w="797" w:type="dxa"/>
            <w:tcBorders>
              <w:top w:val="nil"/>
              <w:left w:val="nil"/>
              <w:bottom w:val="single" w:color="auto" w:sz="4" w:space="0"/>
              <w:right w:val="single" w:color="auto" w:sz="4" w:space="0"/>
            </w:tcBorders>
            <w:noWrap w:val="0"/>
            <w:vAlign w:val="center"/>
          </w:tcPr>
          <w:p w14:paraId="1E188308">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15EF8567">
        <w:tblPrEx>
          <w:tblCellMar>
            <w:top w:w="0" w:type="dxa"/>
            <w:left w:w="108" w:type="dxa"/>
            <w:bottom w:w="0" w:type="dxa"/>
            <w:right w:w="108" w:type="dxa"/>
          </w:tblCellMar>
        </w:tblPrEx>
        <w:trPr>
          <w:trHeight w:val="41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D54E39E">
            <w:pPr>
              <w:widowControl/>
              <w:jc w:val="left"/>
              <w:rPr>
                <w:rFonts w:ascii="新宋体" w:hAnsi="新宋体" w:eastAsia="新宋体" w:cs="宋体"/>
                <w:bCs/>
                <w:color w:val="auto"/>
                <w:kern w:val="0"/>
                <w:szCs w:val="21"/>
              </w:rPr>
            </w:pPr>
            <w:r>
              <w:rPr>
                <w:rFonts w:hint="eastAsia" w:ascii="新宋体" w:hAnsi="新宋体" w:eastAsia="新宋体" w:cs="宋体"/>
                <w:bCs/>
                <w:color w:val="auto"/>
                <w:kern w:val="0"/>
                <w:szCs w:val="21"/>
              </w:rPr>
              <w:t>骨干教师</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273CAB3">
            <w:pPr>
              <w:widowControl/>
              <w:jc w:val="left"/>
              <w:rPr>
                <w:rFonts w:ascii="新宋体" w:hAnsi="新宋体" w:eastAsia="新宋体" w:cs="宋体"/>
                <w:bCs/>
                <w:color w:val="auto"/>
                <w:kern w:val="0"/>
                <w:szCs w:val="21"/>
              </w:rPr>
            </w:pPr>
          </w:p>
        </w:tc>
        <w:tc>
          <w:tcPr>
            <w:tcW w:w="3299" w:type="dxa"/>
            <w:gridSpan w:val="3"/>
            <w:tcBorders>
              <w:top w:val="single" w:color="auto" w:sz="4" w:space="0"/>
              <w:left w:val="single" w:color="auto" w:sz="4" w:space="0"/>
              <w:bottom w:val="single" w:color="auto" w:sz="4" w:space="0"/>
              <w:right w:val="single" w:color="auto" w:sz="4" w:space="0"/>
            </w:tcBorders>
            <w:noWrap w:val="0"/>
            <w:vAlign w:val="center"/>
          </w:tcPr>
          <w:p w14:paraId="07D3AFB1">
            <w:pPr>
              <w:widowControl/>
              <w:jc w:val="left"/>
              <w:rPr>
                <w:rFonts w:ascii="新宋体" w:hAnsi="新宋体" w:eastAsia="新宋体" w:cs="宋体"/>
                <w:bCs/>
                <w:color w:val="auto"/>
                <w:kern w:val="0"/>
                <w:szCs w:val="21"/>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680C806D">
            <w:pPr>
              <w:widowControl/>
              <w:jc w:val="left"/>
              <w:rPr>
                <w:rFonts w:ascii="新宋体" w:hAnsi="新宋体" w:eastAsia="新宋体" w:cs="宋体"/>
                <w:bCs/>
                <w:color w:val="auto"/>
                <w:kern w:val="0"/>
                <w:szCs w:val="21"/>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341E0D2E">
            <w:pPr>
              <w:widowControl/>
              <w:jc w:val="left"/>
              <w:rPr>
                <w:rFonts w:ascii="新宋体" w:hAnsi="新宋体" w:eastAsia="新宋体" w:cs="宋体"/>
                <w:bCs/>
                <w:color w:val="auto"/>
                <w:kern w:val="0"/>
                <w:szCs w:val="21"/>
              </w:rPr>
            </w:pPr>
          </w:p>
        </w:tc>
        <w:tc>
          <w:tcPr>
            <w:tcW w:w="660" w:type="dxa"/>
            <w:tcBorders>
              <w:top w:val="single" w:color="auto" w:sz="4" w:space="0"/>
              <w:left w:val="single" w:color="auto" w:sz="4" w:space="0"/>
              <w:bottom w:val="single" w:color="auto" w:sz="4" w:space="0"/>
              <w:right w:val="single" w:color="000000" w:sz="4" w:space="0"/>
            </w:tcBorders>
            <w:noWrap w:val="0"/>
            <w:vAlign w:val="center"/>
          </w:tcPr>
          <w:p w14:paraId="716893EE">
            <w:pPr>
              <w:widowControl/>
              <w:jc w:val="left"/>
              <w:rPr>
                <w:rFonts w:ascii="新宋体" w:hAnsi="新宋体" w:eastAsia="新宋体" w:cs="宋体"/>
                <w:bCs/>
                <w:color w:val="auto"/>
                <w:kern w:val="0"/>
                <w:szCs w:val="21"/>
              </w:rPr>
            </w:pPr>
          </w:p>
        </w:tc>
        <w:tc>
          <w:tcPr>
            <w:tcW w:w="695" w:type="dxa"/>
            <w:tcBorders>
              <w:top w:val="nil"/>
              <w:left w:val="nil"/>
              <w:bottom w:val="single" w:color="auto" w:sz="4" w:space="0"/>
              <w:right w:val="single" w:color="auto" w:sz="4" w:space="0"/>
            </w:tcBorders>
            <w:noWrap w:val="0"/>
            <w:vAlign w:val="center"/>
          </w:tcPr>
          <w:p w14:paraId="5009C1E7">
            <w:pPr>
              <w:widowControl/>
              <w:jc w:val="center"/>
              <w:rPr>
                <w:rFonts w:ascii="新宋体" w:hAnsi="新宋体" w:eastAsia="新宋体" w:cs="宋体"/>
                <w:color w:val="auto"/>
                <w:kern w:val="0"/>
                <w:szCs w:val="21"/>
              </w:rPr>
            </w:pPr>
          </w:p>
        </w:tc>
        <w:tc>
          <w:tcPr>
            <w:tcW w:w="797" w:type="dxa"/>
            <w:tcBorders>
              <w:top w:val="nil"/>
              <w:left w:val="nil"/>
              <w:bottom w:val="single" w:color="auto" w:sz="4" w:space="0"/>
              <w:right w:val="single" w:color="auto" w:sz="4" w:space="0"/>
            </w:tcBorders>
            <w:noWrap w:val="0"/>
            <w:vAlign w:val="center"/>
          </w:tcPr>
          <w:p w14:paraId="114A8A7F">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tc>
      </w:tr>
      <w:tr w14:paraId="73D5ACB9">
        <w:tblPrEx>
          <w:tblCellMar>
            <w:top w:w="0" w:type="dxa"/>
            <w:left w:w="108" w:type="dxa"/>
            <w:bottom w:w="0" w:type="dxa"/>
            <w:right w:w="108" w:type="dxa"/>
          </w:tblCellMar>
        </w:tblPrEx>
        <w:trPr>
          <w:trHeight w:val="52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716F157">
            <w:pPr>
              <w:widowControl/>
              <w:jc w:val="left"/>
              <w:rPr>
                <w:rFonts w:hint="eastAsia" w:ascii="新宋体" w:hAnsi="新宋体" w:eastAsia="新宋体" w:cs="宋体"/>
                <w:bCs/>
                <w:color w:val="auto"/>
                <w:kern w:val="0"/>
                <w:sz w:val="18"/>
                <w:szCs w:val="18"/>
              </w:rPr>
            </w:pPr>
            <w:r>
              <w:rPr>
                <w:rFonts w:hint="eastAsia" w:ascii="新宋体" w:hAnsi="新宋体" w:eastAsia="新宋体" w:cs="宋体"/>
                <w:bCs/>
                <w:color w:val="auto"/>
                <w:kern w:val="0"/>
                <w:szCs w:val="21"/>
              </w:rPr>
              <w:t>合计</w:t>
            </w:r>
          </w:p>
        </w:tc>
        <w:tc>
          <w:tcPr>
            <w:tcW w:w="518" w:type="dxa"/>
            <w:tcBorders>
              <w:top w:val="single" w:color="auto" w:sz="4" w:space="0"/>
              <w:left w:val="single" w:color="auto" w:sz="4" w:space="0"/>
              <w:bottom w:val="single" w:color="auto" w:sz="4" w:space="0"/>
              <w:right w:val="single" w:color="000000" w:sz="4" w:space="0"/>
            </w:tcBorders>
            <w:noWrap w:val="0"/>
            <w:vAlign w:val="center"/>
          </w:tcPr>
          <w:p w14:paraId="506121B9">
            <w:pPr>
              <w:widowControl/>
              <w:jc w:val="left"/>
              <w:rPr>
                <w:rFonts w:ascii="新宋体" w:hAnsi="新宋体" w:eastAsia="新宋体" w:cs="宋体"/>
                <w:bCs/>
                <w:color w:val="auto"/>
                <w:kern w:val="0"/>
                <w:szCs w:val="21"/>
              </w:rPr>
            </w:pPr>
          </w:p>
        </w:tc>
        <w:tc>
          <w:tcPr>
            <w:tcW w:w="3299" w:type="dxa"/>
            <w:gridSpan w:val="3"/>
            <w:tcBorders>
              <w:top w:val="nil"/>
              <w:left w:val="nil"/>
              <w:bottom w:val="single" w:color="auto" w:sz="4" w:space="0"/>
              <w:right w:val="single" w:color="auto" w:sz="4" w:space="0"/>
            </w:tcBorders>
            <w:noWrap w:val="0"/>
            <w:vAlign w:val="center"/>
          </w:tcPr>
          <w:p w14:paraId="15C57212">
            <w:pPr>
              <w:widowControl/>
              <w:jc w:val="center"/>
              <w:rPr>
                <w:rFonts w:ascii="新宋体" w:hAnsi="新宋体" w:eastAsia="新宋体" w:cs="宋体"/>
                <w:bCs/>
                <w:color w:val="auto"/>
                <w:kern w:val="0"/>
                <w:szCs w:val="21"/>
              </w:rPr>
            </w:pPr>
            <w:r>
              <w:rPr>
                <w:rFonts w:hint="eastAsia" w:ascii="新宋体" w:hAnsi="新宋体" w:eastAsia="新宋体" w:cs="宋体"/>
                <w:color w:val="auto"/>
                <w:kern w:val="0"/>
                <w:szCs w:val="21"/>
              </w:rPr>
              <w:t>不填</w:t>
            </w:r>
          </w:p>
        </w:tc>
        <w:tc>
          <w:tcPr>
            <w:tcW w:w="1866" w:type="dxa"/>
            <w:tcBorders>
              <w:top w:val="nil"/>
              <w:left w:val="nil"/>
              <w:bottom w:val="single" w:color="auto" w:sz="4" w:space="0"/>
              <w:right w:val="single" w:color="auto" w:sz="4" w:space="0"/>
            </w:tcBorders>
            <w:noWrap w:val="0"/>
            <w:vAlign w:val="center"/>
          </w:tcPr>
          <w:p w14:paraId="4A8EAC26">
            <w:pPr>
              <w:widowControl/>
              <w:jc w:val="left"/>
              <w:rPr>
                <w:rFonts w:ascii="新宋体" w:hAnsi="新宋体" w:eastAsia="新宋体" w:cs="宋体"/>
                <w:bCs/>
                <w:color w:val="auto"/>
                <w:kern w:val="0"/>
                <w:szCs w:val="21"/>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398D1968">
            <w:pPr>
              <w:widowControl/>
              <w:jc w:val="left"/>
              <w:rPr>
                <w:rFonts w:ascii="新宋体" w:hAnsi="新宋体" w:eastAsia="新宋体" w:cs="宋体"/>
                <w:bCs/>
                <w:color w:val="auto"/>
                <w:kern w:val="0"/>
                <w:szCs w:val="21"/>
              </w:rPr>
            </w:pPr>
          </w:p>
        </w:tc>
        <w:tc>
          <w:tcPr>
            <w:tcW w:w="660" w:type="dxa"/>
            <w:tcBorders>
              <w:top w:val="single" w:color="auto" w:sz="4" w:space="0"/>
              <w:left w:val="single" w:color="auto" w:sz="4" w:space="0"/>
              <w:bottom w:val="single" w:color="auto" w:sz="4" w:space="0"/>
              <w:right w:val="single" w:color="000000" w:sz="4" w:space="0"/>
            </w:tcBorders>
            <w:noWrap w:val="0"/>
            <w:vAlign w:val="center"/>
          </w:tcPr>
          <w:p w14:paraId="046B1DA6">
            <w:pPr>
              <w:widowControl/>
              <w:jc w:val="left"/>
              <w:rPr>
                <w:rFonts w:ascii="新宋体" w:hAnsi="新宋体" w:eastAsia="新宋体" w:cs="宋体"/>
                <w:bCs/>
                <w:color w:val="auto"/>
                <w:kern w:val="0"/>
                <w:szCs w:val="21"/>
              </w:rPr>
            </w:pPr>
          </w:p>
        </w:tc>
        <w:tc>
          <w:tcPr>
            <w:tcW w:w="695" w:type="dxa"/>
            <w:tcBorders>
              <w:top w:val="nil"/>
              <w:left w:val="nil"/>
              <w:bottom w:val="single" w:color="auto" w:sz="4" w:space="0"/>
              <w:right w:val="single" w:color="auto" w:sz="4" w:space="0"/>
            </w:tcBorders>
            <w:noWrap w:val="0"/>
            <w:vAlign w:val="center"/>
          </w:tcPr>
          <w:p w14:paraId="65DFC356">
            <w:pPr>
              <w:widowControl/>
              <w:jc w:val="center"/>
              <w:rPr>
                <w:rFonts w:ascii="新宋体" w:hAnsi="新宋体" w:eastAsia="新宋体" w:cs="宋体"/>
                <w:color w:val="auto"/>
                <w:kern w:val="0"/>
                <w:szCs w:val="21"/>
              </w:rPr>
            </w:pPr>
          </w:p>
        </w:tc>
        <w:tc>
          <w:tcPr>
            <w:tcW w:w="797" w:type="dxa"/>
            <w:tcBorders>
              <w:top w:val="nil"/>
              <w:left w:val="nil"/>
              <w:bottom w:val="single" w:color="auto" w:sz="4" w:space="0"/>
              <w:right w:val="single" w:color="auto" w:sz="4" w:space="0"/>
            </w:tcBorders>
            <w:noWrap w:val="0"/>
            <w:vAlign w:val="center"/>
          </w:tcPr>
          <w:p w14:paraId="23E4BAA7">
            <w:pPr>
              <w:widowControl/>
              <w:jc w:val="left"/>
              <w:rPr>
                <w:rFonts w:hint="eastAsia" w:ascii="新宋体" w:hAnsi="新宋体" w:eastAsia="新宋体" w:cs="宋体"/>
                <w:color w:val="auto"/>
                <w:kern w:val="0"/>
                <w:szCs w:val="21"/>
              </w:rPr>
            </w:pPr>
          </w:p>
        </w:tc>
      </w:tr>
      <w:tr w14:paraId="5590BD24">
        <w:tblPrEx>
          <w:tblCellMar>
            <w:top w:w="0" w:type="dxa"/>
            <w:left w:w="108" w:type="dxa"/>
            <w:bottom w:w="0" w:type="dxa"/>
            <w:right w:w="108" w:type="dxa"/>
          </w:tblCellMar>
        </w:tblPrEx>
        <w:trPr>
          <w:trHeight w:val="419" w:hRule="atLeast"/>
          <w:jc w:val="center"/>
        </w:trPr>
        <w:tc>
          <w:tcPr>
            <w:tcW w:w="1204" w:type="dxa"/>
            <w:tcBorders>
              <w:top w:val="nil"/>
              <w:left w:val="single" w:color="auto" w:sz="4" w:space="0"/>
              <w:bottom w:val="single" w:color="auto" w:sz="4" w:space="0"/>
              <w:right w:val="single" w:color="auto" w:sz="4" w:space="0"/>
            </w:tcBorders>
            <w:noWrap w:val="0"/>
            <w:vAlign w:val="center"/>
          </w:tcPr>
          <w:p w14:paraId="1AE5A052">
            <w:pPr>
              <w:widowControl/>
              <w:jc w:val="center"/>
              <w:rPr>
                <w:rFonts w:ascii="新宋体" w:hAnsi="新宋体" w:eastAsia="新宋体" w:cs="宋体"/>
                <w:bCs/>
                <w:color w:val="auto"/>
                <w:kern w:val="0"/>
                <w:szCs w:val="21"/>
              </w:rPr>
            </w:pPr>
            <w:r>
              <w:rPr>
                <w:rFonts w:hint="eastAsia" w:ascii="新宋体" w:hAnsi="新宋体" w:eastAsia="新宋体" w:cs="宋体"/>
                <w:color w:val="auto"/>
                <w:kern w:val="0"/>
                <w:szCs w:val="21"/>
              </w:rPr>
              <w:t>受过何种处分</w:t>
            </w:r>
          </w:p>
        </w:tc>
        <w:tc>
          <w:tcPr>
            <w:tcW w:w="7224" w:type="dxa"/>
            <w:gridSpan w:val="8"/>
            <w:tcBorders>
              <w:top w:val="single" w:color="auto" w:sz="4" w:space="0"/>
              <w:left w:val="nil"/>
              <w:bottom w:val="single" w:color="auto" w:sz="4" w:space="0"/>
              <w:right w:val="single" w:color="auto" w:sz="4" w:space="0"/>
            </w:tcBorders>
            <w:noWrap w:val="0"/>
            <w:vAlign w:val="center"/>
          </w:tcPr>
          <w:p w14:paraId="2EDE5861">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　</w:t>
            </w:r>
          </w:p>
          <w:p w14:paraId="4FADAA41">
            <w:pPr>
              <w:widowControl/>
              <w:jc w:val="left"/>
              <w:rPr>
                <w:rFonts w:ascii="新宋体" w:hAnsi="新宋体" w:eastAsia="新宋体" w:cs="宋体"/>
                <w:bCs/>
                <w:color w:val="auto"/>
                <w:kern w:val="0"/>
                <w:szCs w:val="21"/>
              </w:rPr>
            </w:pPr>
            <w:r>
              <w:rPr>
                <w:rFonts w:hint="eastAsia" w:ascii="新宋体" w:hAnsi="新宋体" w:eastAsia="新宋体" w:cs="宋体"/>
                <w:color w:val="auto"/>
                <w:kern w:val="0"/>
                <w:szCs w:val="21"/>
              </w:rPr>
              <w:t>　　</w:t>
            </w:r>
          </w:p>
        </w:tc>
        <w:tc>
          <w:tcPr>
            <w:tcW w:w="695" w:type="dxa"/>
            <w:tcBorders>
              <w:top w:val="nil"/>
              <w:left w:val="nil"/>
              <w:bottom w:val="single" w:color="auto" w:sz="4" w:space="0"/>
              <w:right w:val="single" w:color="auto" w:sz="4" w:space="0"/>
            </w:tcBorders>
            <w:noWrap w:val="0"/>
            <w:vAlign w:val="center"/>
          </w:tcPr>
          <w:p w14:paraId="5ED8CF24">
            <w:pPr>
              <w:widowControl/>
              <w:jc w:val="center"/>
              <w:rPr>
                <w:rFonts w:ascii="新宋体" w:hAnsi="新宋体" w:eastAsia="新宋体" w:cs="宋体"/>
                <w:color w:val="auto"/>
                <w:kern w:val="0"/>
                <w:szCs w:val="21"/>
              </w:rPr>
            </w:pPr>
          </w:p>
        </w:tc>
        <w:tc>
          <w:tcPr>
            <w:tcW w:w="797" w:type="dxa"/>
            <w:tcBorders>
              <w:top w:val="nil"/>
              <w:left w:val="nil"/>
              <w:bottom w:val="single" w:color="auto" w:sz="4" w:space="0"/>
              <w:right w:val="single" w:color="auto" w:sz="4" w:space="0"/>
            </w:tcBorders>
            <w:noWrap w:val="0"/>
            <w:vAlign w:val="center"/>
          </w:tcPr>
          <w:p w14:paraId="11F9A284">
            <w:pPr>
              <w:widowControl/>
              <w:jc w:val="left"/>
              <w:rPr>
                <w:rFonts w:ascii="新宋体" w:hAnsi="新宋体" w:eastAsia="新宋体" w:cs="宋体"/>
                <w:color w:val="auto"/>
                <w:kern w:val="0"/>
                <w:szCs w:val="21"/>
              </w:rPr>
            </w:pPr>
          </w:p>
        </w:tc>
      </w:tr>
      <w:tr w14:paraId="3AA13F91">
        <w:tblPrEx>
          <w:tblCellMar>
            <w:top w:w="0" w:type="dxa"/>
            <w:left w:w="108" w:type="dxa"/>
            <w:bottom w:w="0" w:type="dxa"/>
            <w:right w:w="108" w:type="dxa"/>
          </w:tblCellMar>
        </w:tblPrEx>
        <w:trPr>
          <w:trHeight w:val="742" w:hRule="atLeast"/>
          <w:jc w:val="center"/>
        </w:trPr>
        <w:tc>
          <w:tcPr>
            <w:tcW w:w="1204" w:type="dxa"/>
            <w:tcBorders>
              <w:top w:val="nil"/>
              <w:left w:val="single" w:color="auto" w:sz="4" w:space="0"/>
              <w:bottom w:val="single" w:color="auto" w:sz="4" w:space="0"/>
              <w:right w:val="single" w:color="auto" w:sz="4" w:space="0"/>
            </w:tcBorders>
            <w:noWrap w:val="0"/>
            <w:vAlign w:val="center"/>
          </w:tcPr>
          <w:p w14:paraId="5690C38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承诺</w:t>
            </w:r>
          </w:p>
        </w:tc>
        <w:tc>
          <w:tcPr>
            <w:tcW w:w="8716" w:type="dxa"/>
            <w:gridSpan w:val="10"/>
            <w:tcBorders>
              <w:top w:val="single" w:color="auto" w:sz="4" w:space="0"/>
              <w:left w:val="nil"/>
              <w:bottom w:val="single" w:color="auto" w:sz="4" w:space="0"/>
              <w:right w:val="single" w:color="auto" w:sz="4" w:space="0"/>
            </w:tcBorders>
            <w:noWrap w:val="0"/>
            <w:vAlign w:val="center"/>
          </w:tcPr>
          <w:p w14:paraId="3BA6AD98">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本人愿对以上填写内容真实性负法律责任。</w:t>
            </w:r>
          </w:p>
          <w:p w14:paraId="2ACA031F">
            <w:pPr>
              <w:widowControl/>
              <w:jc w:val="left"/>
              <w:rPr>
                <w:rFonts w:ascii="新宋体" w:hAnsi="新宋体" w:eastAsia="新宋体" w:cs="宋体"/>
                <w:color w:val="auto"/>
                <w:kern w:val="0"/>
                <w:szCs w:val="21"/>
              </w:rPr>
            </w:pP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　　　　　　　　　　本人签名：</w:t>
            </w:r>
          </w:p>
          <w:p w14:paraId="59677074">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时间：</w:t>
            </w:r>
            <w:r>
              <w:rPr>
                <w:rFonts w:hint="eastAsia" w:ascii="新宋体" w:hAnsi="新宋体" w:eastAsia="新宋体" w:cs="宋体"/>
                <w:color w:val="auto"/>
                <w:kern w:val="0"/>
                <w:szCs w:val="21"/>
                <w:lang w:eastAsia="zh-CN"/>
              </w:rPr>
              <w:t>202</w:t>
            </w:r>
            <w:r>
              <w:rPr>
                <w:rFonts w:hint="eastAsia" w:ascii="新宋体" w:hAnsi="新宋体" w:eastAsia="新宋体" w:cs="宋体"/>
                <w:color w:val="auto"/>
                <w:kern w:val="0"/>
                <w:szCs w:val="21"/>
                <w:lang w:val="en-US" w:eastAsia="zh-CN"/>
              </w:rPr>
              <w:t>6</w:t>
            </w:r>
            <w:r>
              <w:rPr>
                <w:rFonts w:hint="eastAsia" w:ascii="新宋体" w:hAnsi="新宋体" w:eastAsia="新宋体" w:cs="宋体"/>
                <w:color w:val="auto"/>
                <w:kern w:val="0"/>
                <w:szCs w:val="21"/>
              </w:rPr>
              <w:t>年</w:t>
            </w: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　月　　日　　</w:t>
            </w:r>
          </w:p>
        </w:tc>
      </w:tr>
      <w:tr w14:paraId="437337B5">
        <w:tblPrEx>
          <w:tblCellMar>
            <w:top w:w="0" w:type="dxa"/>
            <w:left w:w="108" w:type="dxa"/>
            <w:bottom w:w="0" w:type="dxa"/>
            <w:right w:w="108" w:type="dxa"/>
          </w:tblCellMar>
        </w:tblPrEx>
        <w:trPr>
          <w:trHeight w:val="926" w:hRule="atLeast"/>
          <w:jc w:val="center"/>
        </w:trPr>
        <w:tc>
          <w:tcPr>
            <w:tcW w:w="1204" w:type="dxa"/>
            <w:tcBorders>
              <w:top w:val="nil"/>
              <w:left w:val="single" w:color="auto" w:sz="4" w:space="0"/>
              <w:bottom w:val="nil"/>
              <w:right w:val="single" w:color="auto" w:sz="4" w:space="0"/>
            </w:tcBorders>
            <w:noWrap w:val="0"/>
            <w:vAlign w:val="center"/>
          </w:tcPr>
          <w:p w14:paraId="3EEFDD48">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所在学校意见</w:t>
            </w:r>
          </w:p>
        </w:tc>
        <w:tc>
          <w:tcPr>
            <w:tcW w:w="8716" w:type="dxa"/>
            <w:gridSpan w:val="10"/>
            <w:tcBorders>
              <w:top w:val="single" w:color="auto" w:sz="4" w:space="0"/>
              <w:left w:val="nil"/>
              <w:bottom w:val="single" w:color="auto" w:sz="4" w:space="0"/>
              <w:right w:val="single" w:color="auto" w:sz="4" w:space="0"/>
            </w:tcBorders>
            <w:noWrap w:val="0"/>
            <w:vAlign w:val="center"/>
          </w:tcPr>
          <w:p w14:paraId="3AAC1644">
            <w:pPr>
              <w:widowControl/>
              <w:ind w:firstLine="840" w:firstLineChars="4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　</w:t>
            </w:r>
          </w:p>
          <w:p w14:paraId="41A2D2E4">
            <w:pPr>
              <w:widowControl/>
              <w:ind w:firstLine="840" w:firstLineChars="4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老师参加　　　　　　　　学校　　　学科教师选调工作，提供业绩加分材料真实有效。</w:t>
            </w:r>
          </w:p>
          <w:p w14:paraId="15A9D2EF">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审核人签名（盖章）：　　　纪检员签名：</w:t>
            </w:r>
          </w:p>
          <w:p w14:paraId="4768ADE9">
            <w:pPr>
              <w:widowControl/>
              <w:ind w:left="3990" w:hanging="3990" w:hangingChars="19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　　　　　　　　　　　　　　　　　　　　时间：</w:t>
            </w:r>
            <w:r>
              <w:rPr>
                <w:rFonts w:hint="eastAsia" w:ascii="新宋体" w:hAnsi="新宋体" w:eastAsia="新宋体" w:cs="宋体"/>
                <w:color w:val="auto"/>
                <w:kern w:val="0"/>
                <w:szCs w:val="21"/>
                <w:lang w:eastAsia="zh-CN"/>
              </w:rPr>
              <w:t>202</w:t>
            </w:r>
            <w:r>
              <w:rPr>
                <w:rFonts w:hint="eastAsia" w:ascii="新宋体" w:hAnsi="新宋体" w:eastAsia="新宋体" w:cs="宋体"/>
                <w:color w:val="auto"/>
                <w:kern w:val="0"/>
                <w:szCs w:val="21"/>
                <w:lang w:val="en-US" w:eastAsia="zh-CN"/>
              </w:rPr>
              <w:t>6</w:t>
            </w:r>
            <w:r>
              <w:rPr>
                <w:rFonts w:hint="eastAsia" w:ascii="新宋体" w:hAnsi="新宋体" w:eastAsia="新宋体" w:cs="宋体"/>
                <w:color w:val="auto"/>
                <w:kern w:val="0"/>
                <w:szCs w:val="21"/>
              </w:rPr>
              <w:t>年　　月　　日　</w:t>
            </w:r>
          </w:p>
        </w:tc>
      </w:tr>
      <w:tr w14:paraId="2B13E398">
        <w:tblPrEx>
          <w:tblCellMar>
            <w:top w:w="0" w:type="dxa"/>
            <w:left w:w="108" w:type="dxa"/>
            <w:bottom w:w="0" w:type="dxa"/>
            <w:right w:w="108" w:type="dxa"/>
          </w:tblCellMar>
        </w:tblPrEx>
        <w:trPr>
          <w:trHeight w:val="1093" w:hRule="atLeast"/>
          <w:jc w:val="center"/>
        </w:trPr>
        <w:tc>
          <w:tcPr>
            <w:tcW w:w="1204" w:type="dxa"/>
            <w:tcBorders>
              <w:top w:val="nil"/>
              <w:left w:val="single" w:color="auto" w:sz="4" w:space="0"/>
              <w:bottom w:val="single" w:color="auto" w:sz="4" w:space="0"/>
              <w:right w:val="single" w:color="auto" w:sz="4" w:space="0"/>
            </w:tcBorders>
            <w:noWrap w:val="0"/>
            <w:vAlign w:val="center"/>
          </w:tcPr>
          <w:p w14:paraId="7026F837">
            <w:pPr>
              <w:widowControl/>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审核</w:t>
            </w:r>
          </w:p>
        </w:tc>
        <w:tc>
          <w:tcPr>
            <w:tcW w:w="8716" w:type="dxa"/>
            <w:gridSpan w:val="10"/>
            <w:tcBorders>
              <w:top w:val="single" w:color="auto" w:sz="4" w:space="0"/>
              <w:left w:val="nil"/>
              <w:bottom w:val="single" w:color="auto" w:sz="4" w:space="0"/>
              <w:right w:val="single" w:color="auto" w:sz="4" w:space="0"/>
            </w:tcBorders>
            <w:noWrap w:val="0"/>
            <w:vAlign w:val="center"/>
          </w:tcPr>
          <w:p w14:paraId="7E0DF0B9">
            <w:pPr>
              <w:widowControl/>
              <w:ind w:firstLine="840" w:firstLineChars="400"/>
              <w:jc w:val="left"/>
              <w:rPr>
                <w:rFonts w:ascii="新宋体" w:hAnsi="新宋体" w:eastAsia="新宋体" w:cs="宋体"/>
                <w:color w:val="auto"/>
                <w:kern w:val="0"/>
                <w:szCs w:val="21"/>
              </w:rPr>
            </w:pPr>
            <w:r>
              <w:rPr>
                <w:rFonts w:hint="eastAsia" w:ascii="新宋体" w:hAnsi="新宋体" w:eastAsia="新宋体" w:cs="宋体"/>
                <w:color w:val="auto"/>
                <w:kern w:val="0"/>
                <w:szCs w:val="21"/>
              </w:rPr>
              <w:t>审核结果</w:t>
            </w:r>
            <w:r>
              <w:rPr>
                <w:rFonts w:hint="eastAsia" w:ascii="新宋体" w:hAnsi="新宋体" w:eastAsia="新宋体" w:cs="宋体"/>
                <w:color w:val="auto"/>
                <w:kern w:val="0"/>
                <w:szCs w:val="21"/>
                <w:lang w:eastAsia="zh-CN"/>
              </w:rPr>
              <w:t>：</w:t>
            </w:r>
            <w:r>
              <w:rPr>
                <w:rFonts w:ascii="新宋体" w:hAnsi="新宋体" w:eastAsia="新宋体" w:cs="宋体"/>
                <w:color w:val="auto"/>
                <w:kern w:val="0"/>
                <w:szCs w:val="21"/>
              </w:rPr>
              <w:t xml:space="preserve"> </w:t>
            </w:r>
            <w:r>
              <w:rPr>
                <w:rFonts w:hint="eastAsia" w:ascii="新宋体" w:hAnsi="新宋体" w:eastAsia="新宋体" w:cs="宋体"/>
                <w:color w:val="auto"/>
                <w:kern w:val="0"/>
                <w:szCs w:val="21"/>
              </w:rPr>
              <w:t>　　　　老师参加　　　　　　　　学校　　　　学科教师选调，业绩考核加分合计　　　分。</w:t>
            </w:r>
          </w:p>
          <w:p w14:paraId="6373BA46">
            <w:pPr>
              <w:widowControl/>
              <w:jc w:val="left"/>
              <w:rPr>
                <w:rFonts w:ascii="新宋体" w:hAnsi="新宋体" w:eastAsia="新宋体" w:cs="宋体"/>
                <w:color w:val="auto"/>
                <w:kern w:val="0"/>
                <w:szCs w:val="21"/>
              </w:rPr>
            </w:pPr>
            <w:r>
              <w:rPr>
                <w:rFonts w:hint="eastAsia" w:ascii="新宋体" w:hAnsi="新宋体" w:eastAsia="新宋体" w:cs="宋体"/>
                <w:color w:val="auto"/>
                <w:kern w:val="0"/>
                <w:szCs w:val="21"/>
              </w:rPr>
              <w:t>　　　　　　　　　　　　　　　　　（选调学校）初审人签名：　　　纪检员签名：</w:t>
            </w:r>
          </w:p>
          <w:p w14:paraId="59057B22">
            <w:pPr>
              <w:widowControl/>
              <w:ind w:left="4620" w:hanging="4620" w:hangingChars="2200"/>
              <w:rPr>
                <w:rFonts w:ascii="新宋体" w:hAnsi="新宋体" w:eastAsia="新宋体" w:cs="宋体"/>
                <w:color w:val="auto"/>
                <w:kern w:val="0"/>
                <w:szCs w:val="21"/>
              </w:rPr>
            </w:pPr>
            <w:r>
              <w:rPr>
                <w:rFonts w:hint="eastAsia" w:ascii="新宋体" w:hAnsi="新宋体" w:eastAsia="新宋体" w:cs="宋体"/>
                <w:color w:val="auto"/>
                <w:kern w:val="0"/>
                <w:szCs w:val="21"/>
              </w:rPr>
              <w:t>　　　　　　　　　　　　　　　　　（县教育体育局）复审人签名：　　　　　　　　　　　　　　　　　　　　</w:t>
            </w:r>
          </w:p>
          <w:p w14:paraId="4E04B7EA">
            <w:pPr>
              <w:widowControl/>
              <w:ind w:left="4620" w:leftChars="2000" w:hanging="420" w:hangingChars="200"/>
              <w:rPr>
                <w:rFonts w:ascii="新宋体" w:hAnsi="新宋体" w:eastAsia="新宋体" w:cs="宋体"/>
                <w:color w:val="auto"/>
                <w:kern w:val="0"/>
                <w:szCs w:val="21"/>
              </w:rPr>
            </w:pPr>
            <w:r>
              <w:rPr>
                <w:rFonts w:hint="eastAsia" w:ascii="新宋体" w:hAnsi="新宋体" w:eastAsia="新宋体" w:cs="宋体"/>
                <w:color w:val="auto"/>
                <w:kern w:val="0"/>
                <w:szCs w:val="21"/>
              </w:rPr>
              <w:t>时间：</w:t>
            </w:r>
            <w:r>
              <w:rPr>
                <w:rFonts w:hint="eastAsia" w:ascii="新宋体" w:hAnsi="新宋体" w:eastAsia="新宋体" w:cs="宋体"/>
                <w:color w:val="auto"/>
                <w:kern w:val="0"/>
                <w:szCs w:val="21"/>
                <w:lang w:eastAsia="zh-CN"/>
              </w:rPr>
              <w:t>202</w:t>
            </w:r>
            <w:r>
              <w:rPr>
                <w:rFonts w:hint="eastAsia" w:ascii="新宋体" w:hAnsi="新宋体" w:eastAsia="新宋体" w:cs="宋体"/>
                <w:color w:val="auto"/>
                <w:kern w:val="0"/>
                <w:szCs w:val="21"/>
                <w:lang w:val="en-US" w:eastAsia="zh-CN"/>
              </w:rPr>
              <w:t>6</w:t>
            </w:r>
            <w:r>
              <w:rPr>
                <w:rFonts w:hint="eastAsia" w:ascii="新宋体" w:hAnsi="新宋体" w:eastAsia="新宋体" w:cs="宋体"/>
                <w:color w:val="auto"/>
                <w:kern w:val="0"/>
                <w:szCs w:val="21"/>
              </w:rPr>
              <w:t>年　　月　　日</w:t>
            </w:r>
          </w:p>
        </w:tc>
      </w:tr>
      <w:tr w14:paraId="2A439B38">
        <w:tblPrEx>
          <w:tblCellMar>
            <w:top w:w="0" w:type="dxa"/>
            <w:left w:w="108" w:type="dxa"/>
            <w:bottom w:w="0" w:type="dxa"/>
            <w:right w:w="108" w:type="dxa"/>
          </w:tblCellMar>
        </w:tblPrEx>
        <w:trPr>
          <w:trHeight w:val="70" w:hRule="atLeast"/>
          <w:jc w:val="center"/>
        </w:trPr>
        <w:tc>
          <w:tcPr>
            <w:tcW w:w="1204" w:type="dxa"/>
            <w:tcBorders>
              <w:top w:val="nil"/>
              <w:left w:val="single" w:color="auto" w:sz="4" w:space="0"/>
              <w:bottom w:val="single" w:color="auto" w:sz="4" w:space="0"/>
              <w:right w:val="single" w:color="auto" w:sz="4" w:space="0"/>
            </w:tcBorders>
            <w:noWrap w:val="0"/>
            <w:vAlign w:val="center"/>
          </w:tcPr>
          <w:p w14:paraId="1ADF0429">
            <w:pPr>
              <w:widowControl/>
              <w:jc w:val="center"/>
              <w:rPr>
                <w:rFonts w:ascii="新宋体" w:hAnsi="新宋体" w:eastAsia="新宋体" w:cs="宋体"/>
                <w:color w:val="auto"/>
                <w:kern w:val="0"/>
                <w:szCs w:val="21"/>
              </w:rPr>
            </w:pPr>
          </w:p>
        </w:tc>
        <w:tc>
          <w:tcPr>
            <w:tcW w:w="8716" w:type="dxa"/>
            <w:gridSpan w:val="10"/>
            <w:tcBorders>
              <w:top w:val="single" w:color="auto" w:sz="4" w:space="0"/>
              <w:left w:val="nil"/>
              <w:bottom w:val="single" w:color="auto" w:sz="4" w:space="0"/>
              <w:right w:val="single" w:color="auto" w:sz="4" w:space="0"/>
            </w:tcBorders>
            <w:noWrap w:val="0"/>
            <w:vAlign w:val="center"/>
          </w:tcPr>
          <w:p w14:paraId="6A39ACB5">
            <w:pPr>
              <w:widowControl/>
              <w:ind w:left="4620" w:leftChars="2000" w:hanging="420" w:hangingChars="200"/>
              <w:rPr>
                <w:rFonts w:ascii="新宋体" w:hAnsi="新宋体" w:eastAsia="新宋体" w:cs="宋体"/>
                <w:color w:val="auto"/>
                <w:kern w:val="0"/>
                <w:szCs w:val="21"/>
              </w:rPr>
            </w:pPr>
          </w:p>
        </w:tc>
      </w:tr>
    </w:tbl>
    <w:p w14:paraId="7ED7E10E">
      <w:pPr>
        <w:spacing w:line="560" w:lineRule="exact"/>
        <w:rPr>
          <w:rFonts w:hint="eastAsia" w:ascii="仿宋_GB2312" w:eastAsia="仿宋_GB2312"/>
          <w:bCs/>
          <w:color w:val="auto"/>
          <w:sz w:val="32"/>
          <w:szCs w:val="32"/>
        </w:rPr>
      </w:pPr>
    </w:p>
    <w:p w14:paraId="0DEF573D">
      <w:pPr>
        <w:spacing w:line="560" w:lineRule="exact"/>
        <w:rPr>
          <w:rFonts w:hint="eastAsia" w:ascii="黑体" w:hAnsi="黑体" w:eastAsia="黑体" w:cs="黑体"/>
          <w:bCs/>
          <w:color w:val="auto"/>
          <w:sz w:val="32"/>
          <w:szCs w:val="32"/>
        </w:rPr>
      </w:pPr>
      <w:r>
        <w:rPr>
          <w:rFonts w:hint="eastAsia" w:ascii="黑体" w:hAnsi="黑体" w:eastAsia="黑体" w:cs="黑体"/>
          <w:bCs/>
          <w:color w:val="auto"/>
          <w:sz w:val="32"/>
          <w:szCs w:val="32"/>
        </w:rPr>
        <w:t>附件4</w:t>
      </w:r>
    </w:p>
    <w:p w14:paraId="6CC5D958">
      <w:pPr>
        <w:spacing w:line="560" w:lineRule="exact"/>
        <w:jc w:val="center"/>
        <w:rPr>
          <w:rFonts w:hint="eastAsia" w:ascii="方正小标宋_GBK" w:hAnsi="方正小标宋_GBK" w:eastAsia="方正小标宋_GBK" w:cs="方正小标宋_GBK"/>
          <w:bCs/>
          <w:color w:val="auto"/>
          <w:sz w:val="36"/>
          <w:szCs w:val="36"/>
        </w:rPr>
      </w:pPr>
      <w:r>
        <w:rPr>
          <w:rFonts w:hint="eastAsia" w:ascii="方正小标宋_GBK" w:hAnsi="方正小标宋_GBK" w:eastAsia="方正小标宋_GBK" w:cs="方正小标宋_GBK"/>
          <w:bCs/>
          <w:color w:val="auto"/>
          <w:sz w:val="36"/>
          <w:szCs w:val="36"/>
        </w:rPr>
        <w:t>屏山县</w:t>
      </w:r>
      <w:r>
        <w:rPr>
          <w:rFonts w:hint="eastAsia" w:ascii="方正小标宋_GBK" w:hAnsi="方正小标宋_GBK" w:eastAsia="方正小标宋_GBK" w:cs="方正小标宋_GBK"/>
          <w:bCs/>
          <w:color w:val="auto"/>
          <w:sz w:val="36"/>
          <w:szCs w:val="36"/>
          <w:lang w:eastAsia="zh-CN"/>
        </w:rPr>
        <w:t>城区学校</w:t>
      </w:r>
    </w:p>
    <w:p w14:paraId="7A81B212">
      <w:pPr>
        <w:spacing w:line="560" w:lineRule="exact"/>
        <w:jc w:val="center"/>
        <w:rPr>
          <w:rFonts w:hint="eastAsia" w:ascii="方正小标宋_GBK" w:hAnsi="方正小标宋_GBK" w:eastAsia="方正小标宋_GBK" w:cs="方正小标宋_GBK"/>
          <w:bCs/>
          <w:color w:val="auto"/>
          <w:sz w:val="36"/>
          <w:szCs w:val="36"/>
        </w:rPr>
      </w:pPr>
      <w:r>
        <w:rPr>
          <w:rFonts w:hint="eastAsia" w:ascii="方正小标宋_GBK" w:hAnsi="方正小标宋_GBK" w:eastAsia="方正小标宋_GBK" w:cs="方正小标宋_GBK"/>
          <w:bCs/>
          <w:color w:val="auto"/>
          <w:sz w:val="36"/>
          <w:szCs w:val="36"/>
          <w:lang w:eastAsia="zh-CN"/>
        </w:rPr>
        <w:t>202</w:t>
      </w:r>
      <w:r>
        <w:rPr>
          <w:rFonts w:hint="eastAsia" w:ascii="方正小标宋_GBK" w:hAnsi="方正小标宋_GBK" w:eastAsia="方正小标宋_GBK" w:cs="方正小标宋_GBK"/>
          <w:bCs/>
          <w:color w:val="auto"/>
          <w:sz w:val="36"/>
          <w:szCs w:val="36"/>
          <w:lang w:val="en-US" w:eastAsia="zh-CN"/>
        </w:rPr>
        <w:t>6</w:t>
      </w:r>
      <w:r>
        <w:rPr>
          <w:rFonts w:hint="eastAsia" w:ascii="方正小标宋_GBK" w:hAnsi="方正小标宋_GBK" w:eastAsia="方正小标宋_GBK" w:cs="方正小标宋_GBK"/>
          <w:bCs/>
          <w:color w:val="auto"/>
          <w:sz w:val="36"/>
          <w:szCs w:val="36"/>
        </w:rPr>
        <w:t>年公开选调县外在编在职教师考核教材范围</w:t>
      </w:r>
    </w:p>
    <w:p w14:paraId="5D6D7AD8">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color w:val="auto"/>
          <w:sz w:val="32"/>
          <w:szCs w:val="32"/>
        </w:rPr>
      </w:pPr>
    </w:p>
    <w:p w14:paraId="0EDFFF8B">
      <w:pPr>
        <w:numPr>
          <w:ilvl w:val="0"/>
          <w:numId w:val="0"/>
        </w:numPr>
        <w:spacing w:line="540" w:lineRule="exact"/>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1.高中学科</w:t>
      </w:r>
    </w:p>
    <w:p w14:paraId="6988151B">
      <w:pPr>
        <w:numPr>
          <w:ilvl w:val="0"/>
          <w:numId w:val="0"/>
        </w:numPr>
        <w:spacing w:line="54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物理：普通高中教科书，《物理》，必修，</w:t>
      </w:r>
      <w:r>
        <w:rPr>
          <w:rFonts w:hint="default" w:ascii="Times New Roman" w:hAnsi="Times New Roman" w:eastAsia="仿宋" w:cs="Times New Roman"/>
          <w:color w:val="auto"/>
          <w:sz w:val="32"/>
          <w:szCs w:val="32"/>
          <w:lang w:val="en-US" w:eastAsia="zh-CN"/>
        </w:rPr>
        <w:t>第一册，</w:t>
      </w:r>
      <w:r>
        <w:rPr>
          <w:rFonts w:hint="default" w:ascii="Times New Roman" w:hAnsi="Times New Roman" w:eastAsia="仿宋" w:cs="Times New Roman"/>
          <w:color w:val="auto"/>
          <w:sz w:val="32"/>
          <w:szCs w:val="32"/>
          <w:lang w:eastAsia="zh-CN"/>
        </w:rPr>
        <w:t>教育科学出版社。</w:t>
      </w:r>
    </w:p>
    <w:p w14:paraId="17C46E40">
      <w:pPr>
        <w:numPr>
          <w:ilvl w:val="0"/>
          <w:numId w:val="0"/>
        </w:numPr>
        <w:spacing w:line="54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化学：</w:t>
      </w:r>
      <w:r>
        <w:rPr>
          <w:rFonts w:hint="default" w:ascii="Times New Roman" w:hAnsi="Times New Roman" w:eastAsia="仿宋" w:cs="Times New Roman"/>
          <w:color w:val="auto"/>
          <w:sz w:val="32"/>
          <w:szCs w:val="32"/>
          <w:lang w:eastAsia="zh-CN"/>
        </w:rPr>
        <w:t>普通高中教科书，《</w:t>
      </w:r>
      <w:r>
        <w:rPr>
          <w:rFonts w:hint="default" w:ascii="Times New Roman" w:hAnsi="Times New Roman" w:eastAsia="仿宋" w:cs="Times New Roman"/>
          <w:color w:val="auto"/>
          <w:sz w:val="32"/>
          <w:szCs w:val="32"/>
          <w:lang w:val="en-US" w:eastAsia="zh-CN"/>
        </w:rPr>
        <w:t>化学</w:t>
      </w:r>
      <w:r>
        <w:rPr>
          <w:rFonts w:hint="default" w:ascii="Times New Roman" w:hAnsi="Times New Roman" w:eastAsia="仿宋" w:cs="Times New Roman"/>
          <w:color w:val="auto"/>
          <w:sz w:val="32"/>
          <w:szCs w:val="32"/>
          <w:lang w:eastAsia="zh-CN"/>
        </w:rPr>
        <w:t>》，必修，</w:t>
      </w:r>
      <w:r>
        <w:rPr>
          <w:rFonts w:hint="default" w:ascii="Times New Roman" w:hAnsi="Times New Roman" w:eastAsia="仿宋" w:cs="Times New Roman"/>
          <w:color w:val="auto"/>
          <w:sz w:val="32"/>
          <w:szCs w:val="32"/>
          <w:lang w:val="en-US" w:eastAsia="zh-CN"/>
        </w:rPr>
        <w:t>第一册，人民教育出版社。</w:t>
      </w:r>
    </w:p>
    <w:p w14:paraId="2DF2BCEE">
      <w:pPr>
        <w:numPr>
          <w:ilvl w:val="0"/>
          <w:numId w:val="0"/>
        </w:numPr>
        <w:spacing w:line="540" w:lineRule="exact"/>
        <w:ind w:firstLine="640" w:firstLineChars="200"/>
        <w:rPr>
          <w:rFonts w:hint="default" w:ascii="楷体" w:hAnsi="楷体" w:eastAsia="楷体" w:cs="楷体"/>
          <w:color w:val="auto"/>
          <w:sz w:val="32"/>
          <w:szCs w:val="32"/>
          <w:lang w:eastAsia="zh-CN"/>
        </w:rPr>
      </w:pPr>
      <w:r>
        <w:rPr>
          <w:rFonts w:hint="default" w:ascii="楷体" w:hAnsi="楷体" w:eastAsia="楷体" w:cs="楷体"/>
          <w:color w:val="auto"/>
          <w:sz w:val="32"/>
          <w:szCs w:val="32"/>
          <w:lang w:val="en-US" w:eastAsia="zh-CN"/>
        </w:rPr>
        <w:t>2.</w:t>
      </w:r>
      <w:r>
        <w:rPr>
          <w:rFonts w:hint="default" w:ascii="楷体" w:hAnsi="楷体" w:eastAsia="楷体" w:cs="楷体"/>
          <w:color w:val="auto"/>
          <w:sz w:val="32"/>
          <w:szCs w:val="32"/>
          <w:lang w:eastAsia="zh-CN"/>
        </w:rPr>
        <w:t>初中学科</w:t>
      </w:r>
    </w:p>
    <w:p w14:paraId="2981D86B">
      <w:pPr>
        <w:numPr>
          <w:ilvl w:val="0"/>
          <w:numId w:val="0"/>
        </w:numPr>
        <w:spacing w:line="54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语文：</w:t>
      </w:r>
      <w:r>
        <w:rPr>
          <w:rFonts w:hint="default" w:ascii="Times New Roman" w:hAnsi="Times New Roman" w:eastAsia="仿宋" w:cs="Times New Roman"/>
          <w:color w:val="auto"/>
          <w:sz w:val="32"/>
          <w:szCs w:val="32"/>
          <w:lang w:eastAsia="zh-CN"/>
        </w:rPr>
        <w:t>义务教育教科书，《</w:t>
      </w:r>
      <w:r>
        <w:rPr>
          <w:rFonts w:hint="default" w:ascii="Times New Roman" w:hAnsi="Times New Roman" w:eastAsia="仿宋" w:cs="Times New Roman"/>
          <w:color w:val="auto"/>
          <w:sz w:val="32"/>
          <w:szCs w:val="32"/>
          <w:lang w:val="en-US" w:eastAsia="zh-CN"/>
        </w:rPr>
        <w:t>语文</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七</w:t>
      </w:r>
      <w:r>
        <w:rPr>
          <w:rFonts w:hint="default" w:ascii="Times New Roman" w:hAnsi="Times New Roman" w:eastAsia="仿宋" w:cs="Times New Roman"/>
          <w:color w:val="auto"/>
          <w:sz w:val="32"/>
          <w:szCs w:val="32"/>
          <w:lang w:eastAsia="zh-CN"/>
        </w:rPr>
        <w:t>年级上册，人民教育出版社。</w:t>
      </w:r>
    </w:p>
    <w:p w14:paraId="55DF2F98">
      <w:pPr>
        <w:numPr>
          <w:ilvl w:val="0"/>
          <w:numId w:val="0"/>
        </w:numPr>
        <w:spacing w:line="54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数学：</w:t>
      </w:r>
      <w:r>
        <w:rPr>
          <w:rFonts w:hint="default" w:ascii="Times New Roman" w:hAnsi="Times New Roman" w:eastAsia="仿宋" w:cs="Times New Roman"/>
          <w:color w:val="auto"/>
          <w:sz w:val="32"/>
          <w:szCs w:val="32"/>
          <w:lang w:eastAsia="zh-CN"/>
        </w:rPr>
        <w:t>义务教育教科书，《</w:t>
      </w:r>
      <w:r>
        <w:rPr>
          <w:rFonts w:hint="default" w:ascii="Times New Roman" w:hAnsi="Times New Roman" w:eastAsia="仿宋" w:cs="Times New Roman"/>
          <w:color w:val="auto"/>
          <w:sz w:val="32"/>
          <w:szCs w:val="32"/>
          <w:lang w:val="en-US" w:eastAsia="zh-CN"/>
        </w:rPr>
        <w:t>数学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七</w:t>
      </w:r>
      <w:r>
        <w:rPr>
          <w:rFonts w:hint="default" w:ascii="Times New Roman" w:hAnsi="Times New Roman" w:eastAsia="仿宋" w:cs="Times New Roman"/>
          <w:color w:val="auto"/>
          <w:sz w:val="32"/>
          <w:szCs w:val="32"/>
          <w:lang w:eastAsia="zh-CN"/>
        </w:rPr>
        <w:t>年级上册，华东师范大学出版社。</w:t>
      </w:r>
    </w:p>
    <w:p w14:paraId="016D3A59">
      <w:pPr>
        <w:numPr>
          <w:ilvl w:val="0"/>
          <w:numId w:val="0"/>
        </w:numPr>
        <w:spacing w:line="54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物理：</w:t>
      </w:r>
      <w:r>
        <w:rPr>
          <w:rFonts w:hint="default" w:ascii="Times New Roman" w:hAnsi="Times New Roman" w:eastAsia="仿宋" w:cs="Times New Roman"/>
          <w:color w:val="auto"/>
          <w:sz w:val="32"/>
          <w:szCs w:val="32"/>
          <w:lang w:eastAsia="zh-CN"/>
        </w:rPr>
        <w:t>义务教育教科书，《</w:t>
      </w:r>
      <w:r>
        <w:rPr>
          <w:rFonts w:hint="default" w:ascii="Times New Roman" w:hAnsi="Times New Roman" w:eastAsia="仿宋" w:cs="Times New Roman"/>
          <w:color w:val="auto"/>
          <w:sz w:val="32"/>
          <w:szCs w:val="32"/>
          <w:lang w:val="en-US" w:eastAsia="zh-CN"/>
        </w:rPr>
        <w:t>物理</w:t>
      </w:r>
      <w:r>
        <w:rPr>
          <w:rFonts w:hint="default" w:ascii="Times New Roman" w:hAnsi="Times New Roman" w:eastAsia="仿宋" w:cs="Times New Roman"/>
          <w:color w:val="auto"/>
          <w:sz w:val="32"/>
          <w:szCs w:val="32"/>
          <w:lang w:eastAsia="zh-CN"/>
        </w:rPr>
        <w:t>》，八年级上册，人民教育出版社。</w:t>
      </w:r>
    </w:p>
    <w:p w14:paraId="031525B8">
      <w:pPr>
        <w:numPr>
          <w:ilvl w:val="0"/>
          <w:numId w:val="0"/>
        </w:numPr>
        <w:spacing w:line="54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体育：义务教育教科书，《体育与健康》，</w:t>
      </w:r>
      <w:r>
        <w:rPr>
          <w:rFonts w:hint="default" w:ascii="Times New Roman" w:hAnsi="Times New Roman" w:eastAsia="仿宋" w:cs="Times New Roman"/>
          <w:color w:val="auto"/>
          <w:sz w:val="32"/>
          <w:szCs w:val="32"/>
          <w:lang w:val="en-US" w:eastAsia="zh-CN"/>
        </w:rPr>
        <w:t>七</w:t>
      </w:r>
      <w:r>
        <w:rPr>
          <w:rFonts w:hint="default" w:ascii="Times New Roman" w:hAnsi="Times New Roman" w:eastAsia="仿宋" w:cs="Times New Roman"/>
          <w:color w:val="auto"/>
          <w:sz w:val="32"/>
          <w:szCs w:val="32"/>
          <w:lang w:eastAsia="zh-CN"/>
        </w:rPr>
        <w:t>年级（全一册），人民教育出版社。</w:t>
      </w:r>
    </w:p>
    <w:p w14:paraId="4ADF0386">
      <w:pPr>
        <w:spacing w:line="520" w:lineRule="exact"/>
        <w:rPr>
          <w:rFonts w:hint="eastAsia" w:ascii="仿宋_GB2312" w:eastAsia="仿宋_GB2312"/>
          <w:color w:val="auto"/>
          <w:sz w:val="32"/>
          <w:szCs w:val="32"/>
        </w:rPr>
      </w:pPr>
    </w:p>
    <w:p w14:paraId="295D92EC">
      <w:pPr>
        <w:spacing w:line="520" w:lineRule="exact"/>
        <w:rPr>
          <w:rFonts w:hint="eastAsia" w:ascii="仿宋_GB2312" w:eastAsia="仿宋_GB2312"/>
          <w:color w:val="auto"/>
          <w:sz w:val="32"/>
          <w:szCs w:val="32"/>
        </w:rPr>
      </w:pPr>
    </w:p>
    <w:p w14:paraId="1E759A3E">
      <w:pPr>
        <w:spacing w:line="520" w:lineRule="exact"/>
        <w:rPr>
          <w:rFonts w:hint="eastAsia" w:ascii="仿宋_GB2312" w:eastAsia="仿宋_GB2312"/>
          <w:color w:val="auto"/>
          <w:sz w:val="32"/>
          <w:szCs w:val="32"/>
        </w:rPr>
      </w:pPr>
    </w:p>
    <w:p w14:paraId="2FEBCE23">
      <w:pPr>
        <w:spacing w:line="520" w:lineRule="exact"/>
        <w:rPr>
          <w:rFonts w:hint="eastAsia" w:ascii="仿宋_GB2312" w:eastAsia="仿宋_GB2312"/>
          <w:color w:val="auto"/>
          <w:sz w:val="32"/>
          <w:szCs w:val="32"/>
        </w:rPr>
      </w:pPr>
    </w:p>
    <w:p w14:paraId="3F465EE9">
      <w:pPr>
        <w:spacing w:line="520" w:lineRule="exact"/>
        <w:rPr>
          <w:rFonts w:hint="eastAsia" w:ascii="仿宋_GB2312" w:eastAsia="仿宋_GB2312"/>
          <w:color w:val="auto"/>
          <w:sz w:val="32"/>
          <w:szCs w:val="32"/>
        </w:rPr>
      </w:pPr>
    </w:p>
    <w:p w14:paraId="30C916AB">
      <w:pPr>
        <w:spacing w:line="520" w:lineRule="exact"/>
        <w:rPr>
          <w:rFonts w:hint="eastAsia" w:ascii="仿宋_GB2312" w:eastAsia="仿宋_GB2312"/>
          <w:color w:val="auto"/>
          <w:sz w:val="32"/>
          <w:szCs w:val="32"/>
        </w:rPr>
      </w:pPr>
    </w:p>
    <w:p w14:paraId="604311C9">
      <w:pPr>
        <w:spacing w:line="520" w:lineRule="exact"/>
        <w:rPr>
          <w:rFonts w:hint="eastAsia" w:ascii="仿宋_GB2312" w:eastAsia="仿宋_GB2312"/>
          <w:color w:val="auto"/>
          <w:sz w:val="32"/>
          <w:szCs w:val="32"/>
        </w:rPr>
      </w:pPr>
    </w:p>
    <w:p w14:paraId="735F2793">
      <w:pPr>
        <w:spacing w:line="520" w:lineRule="exact"/>
        <w:rPr>
          <w:rFonts w:hint="eastAsia" w:ascii="仿宋_GB2312" w:eastAsia="仿宋_GB2312"/>
          <w:color w:val="auto"/>
          <w:sz w:val="32"/>
          <w:szCs w:val="32"/>
        </w:rPr>
      </w:pPr>
    </w:p>
    <w:p w14:paraId="7D2BC13A">
      <w:pPr>
        <w:spacing w:line="52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附件5</w:t>
      </w:r>
    </w:p>
    <w:p w14:paraId="1521CAFB">
      <w:pPr>
        <w:spacing w:line="560" w:lineRule="exact"/>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rPr>
        <w:t>屏山县</w:t>
      </w:r>
      <w:r>
        <w:rPr>
          <w:rFonts w:hint="eastAsia" w:ascii="方正小标宋_GBK" w:hAnsi="方正小标宋_GBK" w:eastAsia="方正小标宋_GBK" w:cs="方正小标宋_GBK"/>
          <w:bCs/>
          <w:color w:val="auto"/>
          <w:sz w:val="32"/>
          <w:szCs w:val="32"/>
          <w:lang w:eastAsia="zh-CN"/>
        </w:rPr>
        <w:t>城区学校</w:t>
      </w:r>
    </w:p>
    <w:p w14:paraId="1CFD68DF">
      <w:pPr>
        <w:spacing w:line="560" w:lineRule="exact"/>
        <w:jc w:val="center"/>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lang w:eastAsia="zh-CN"/>
        </w:rPr>
        <w:t>202</w:t>
      </w:r>
      <w:r>
        <w:rPr>
          <w:rFonts w:hint="eastAsia" w:ascii="方正小标宋_GBK" w:hAnsi="方正小标宋_GBK" w:eastAsia="方正小标宋_GBK" w:cs="方正小标宋_GBK"/>
          <w:bCs/>
          <w:color w:val="auto"/>
          <w:sz w:val="32"/>
          <w:szCs w:val="32"/>
          <w:lang w:val="en-US" w:eastAsia="zh-CN"/>
        </w:rPr>
        <w:t>6</w:t>
      </w:r>
      <w:r>
        <w:rPr>
          <w:rFonts w:hint="eastAsia" w:ascii="方正小标宋_GBK" w:hAnsi="方正小标宋_GBK" w:eastAsia="方正小标宋_GBK" w:cs="方正小标宋_GBK"/>
          <w:bCs/>
          <w:color w:val="auto"/>
          <w:sz w:val="32"/>
          <w:szCs w:val="32"/>
        </w:rPr>
        <w:t>年公开选调县外在编在职教师业绩考核计分办法</w:t>
      </w:r>
    </w:p>
    <w:p w14:paraId="6E21445C">
      <w:pPr>
        <w:spacing w:line="540" w:lineRule="exact"/>
        <w:ind w:firstLine="645"/>
        <w:rPr>
          <w:rFonts w:ascii="仿宋_GB2312" w:eastAsia="仿宋_GB2312"/>
          <w:color w:val="auto"/>
          <w:sz w:val="32"/>
          <w:szCs w:val="32"/>
        </w:rPr>
      </w:pPr>
    </w:p>
    <w:p w14:paraId="2E7D5388">
      <w:pPr>
        <w:spacing w:line="540" w:lineRule="exact"/>
        <w:ind w:firstLine="645"/>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按下列项目考核计分：教学成绩、表彰情况、骨干教师、年度考核情况四个方面。所有计分均凭</w:t>
      </w:r>
      <w:r>
        <w:rPr>
          <w:rFonts w:hint="default" w:ascii="Times New Roman" w:hAnsi="Times New Roman" w:eastAsia="仿宋" w:cs="Times New Roman"/>
          <w:color w:val="auto"/>
          <w:sz w:val="32"/>
          <w:szCs w:val="32"/>
          <w:lang w:val="en-US" w:eastAsia="zh-CN"/>
        </w:rPr>
        <w:t>报考</w:t>
      </w:r>
      <w:r>
        <w:rPr>
          <w:rFonts w:hint="default" w:ascii="Times New Roman" w:hAnsi="Times New Roman" w:eastAsia="仿宋" w:cs="Times New Roman"/>
          <w:color w:val="auto"/>
          <w:sz w:val="32"/>
          <w:szCs w:val="32"/>
        </w:rPr>
        <w:t>教师所提供的相关原件材料计分。参选教师提供的业绩考核材料必须真实，凡弄虚作假者，一经查实，一律取消参选资格，一切责任由本人承担。</w:t>
      </w:r>
    </w:p>
    <w:p w14:paraId="05132CBB">
      <w:pPr>
        <w:spacing w:line="540" w:lineRule="exact"/>
        <w:ind w:firstLine="645"/>
        <w:rPr>
          <w:rFonts w:hint="default" w:ascii="Times New Roman" w:hAnsi="Times New Roman" w:eastAsia="仿宋" w:cs="Times New Roman"/>
          <w:color w:val="auto"/>
          <w:sz w:val="32"/>
          <w:szCs w:val="32"/>
        </w:rPr>
      </w:pPr>
      <w:r>
        <w:rPr>
          <w:rFonts w:hint="default" w:ascii="Times New Roman" w:hAnsi="Times New Roman" w:eastAsia="楷体" w:cs="Times New Roman"/>
          <w:bCs/>
          <w:color w:val="auto"/>
          <w:sz w:val="32"/>
          <w:szCs w:val="32"/>
        </w:rPr>
        <w:t>1.教学成绩考核计分。</w:t>
      </w:r>
      <w:r>
        <w:rPr>
          <w:rFonts w:hint="default" w:ascii="Times New Roman" w:hAnsi="Times New Roman" w:eastAsia="仿宋" w:cs="Times New Roman"/>
          <w:color w:val="auto"/>
          <w:sz w:val="32"/>
          <w:szCs w:val="32"/>
        </w:rPr>
        <w:t>教学成绩获奖纳入考核的时间为202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22</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21</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22</w:t>
      </w:r>
      <w:r>
        <w:rPr>
          <w:rFonts w:hint="default" w:ascii="Times New Roman" w:hAnsi="Times New Roman" w:eastAsia="仿宋" w:cs="Times New Roman"/>
          <w:color w:val="auto"/>
          <w:sz w:val="32"/>
          <w:szCs w:val="32"/>
        </w:rPr>
        <w:t>四个学年。每个学年的具体时间范围为：9月1日至次年8月31日。</w:t>
      </w:r>
    </w:p>
    <w:p w14:paraId="1DB9B326">
      <w:pPr>
        <w:spacing w:line="540" w:lineRule="exact"/>
        <w:ind w:firstLine="645"/>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个人所任教的教学成绩（必须与所报考岗位的学段学科相一致，证书或文件没有明确获奖学科的，由学校出具证明，校长签字并加盖公章），获得市级（指市教育局或市教科所）、县级（指县教育行政主管部门或者县师训中心）一等奖、二等奖、三等奖、进步奖、鼓励奖的，分别计12分、10分、8分、6分、4分和10分、8分、6分、4分、2分。同一学年度任教多个班级同时获奖的，只计一次最高分，四个学年度的最高分相加为本项得分。若教学等级奖是以名次发奖，则按1至2名为一等奖，3至4名为二等奖，5至6名为三等奖，7至8名为进步奖，9名及其以后为鼓励奖计分。</w:t>
      </w:r>
    </w:p>
    <w:p w14:paraId="080B606E">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楷体" w:cs="Times New Roman"/>
          <w:bCs/>
          <w:color w:val="auto"/>
          <w:sz w:val="32"/>
          <w:szCs w:val="32"/>
        </w:rPr>
        <w:t>2.表彰情况考核计分。</w:t>
      </w:r>
      <w:r>
        <w:rPr>
          <w:rFonts w:hint="default" w:ascii="Times New Roman" w:hAnsi="Times New Roman" w:eastAsia="仿宋" w:cs="Times New Roman"/>
          <w:color w:val="auto"/>
          <w:sz w:val="32"/>
          <w:szCs w:val="32"/>
          <w:lang w:val="en-US" w:eastAsia="zh-CN"/>
        </w:rPr>
        <w:t>报考</w:t>
      </w:r>
      <w:r>
        <w:rPr>
          <w:rFonts w:hint="default" w:ascii="Times New Roman" w:hAnsi="Times New Roman" w:eastAsia="仿宋" w:cs="Times New Roman"/>
          <w:color w:val="auto"/>
          <w:sz w:val="32"/>
          <w:szCs w:val="32"/>
        </w:rPr>
        <w:t>教师从20</w:t>
      </w:r>
      <w:r>
        <w:rPr>
          <w:rFonts w:hint="default" w:ascii="Times New Roman" w:hAnsi="Times New Roman" w:eastAsia="仿宋" w:cs="Times New Roman"/>
          <w:color w:val="auto"/>
          <w:sz w:val="32"/>
          <w:szCs w:val="32"/>
          <w:lang w:val="en-US" w:eastAsia="zh-CN"/>
        </w:rPr>
        <w:t>22</w:t>
      </w:r>
      <w:r>
        <w:rPr>
          <w:rFonts w:hint="default" w:ascii="Times New Roman" w:hAnsi="Times New Roman" w:eastAsia="仿宋" w:cs="Times New Roman"/>
          <w:color w:val="auto"/>
          <w:sz w:val="32"/>
          <w:szCs w:val="32"/>
        </w:rPr>
        <w:t>年1月1日起至202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12月31日期间，获得省、市、县党委、政府表彰的优秀教师（十佳教师、最美人民教师）、名师（名班主任、育人英才）、拔尖人才、学术技术带头人、优秀人才示范岗、德育先进工作者、优秀班主任（十佳班主任、最美班主任）、优秀（先进）教育工作者、师德标兵、优秀乡村教师（最美乡村教师、十佳乡村教师）、优秀青年教师、优秀校长（十佳校长），</w:t>
      </w:r>
      <w:r>
        <w:rPr>
          <w:rFonts w:hint="default" w:ascii="Times New Roman" w:hAnsi="Times New Roman" w:eastAsia="楷体" w:cs="Times New Roman"/>
          <w:bCs/>
          <w:color w:val="auto"/>
          <w:sz w:val="32"/>
          <w:szCs w:val="32"/>
        </w:rPr>
        <w:t>其</w:t>
      </w:r>
      <w:r>
        <w:rPr>
          <w:rFonts w:hint="default" w:ascii="Times New Roman" w:hAnsi="Times New Roman" w:eastAsia="楷体" w:cs="Times New Roman"/>
          <w:bCs/>
          <w:color w:val="auto"/>
          <w:sz w:val="32"/>
          <w:szCs w:val="32"/>
          <w:lang w:val="en-US" w:eastAsia="zh-CN"/>
        </w:rPr>
        <w:t>他</w:t>
      </w:r>
      <w:r>
        <w:rPr>
          <w:rFonts w:hint="default" w:ascii="Times New Roman" w:hAnsi="Times New Roman" w:eastAsia="楷体" w:cs="Times New Roman"/>
          <w:bCs/>
          <w:color w:val="auto"/>
          <w:sz w:val="32"/>
          <w:szCs w:val="32"/>
        </w:rPr>
        <w:t>荣誉称号均不在计分之列，下同</w:t>
      </w:r>
      <w:r>
        <w:rPr>
          <w:rFonts w:hint="default" w:ascii="Times New Roman" w:hAnsi="Times New Roman" w:eastAsia="楷体" w:cs="Times New Roman"/>
          <w:bCs/>
          <w:color w:val="auto"/>
          <w:sz w:val="32"/>
          <w:szCs w:val="32"/>
          <w:lang w:eastAsia="zh-CN"/>
        </w:rPr>
        <w:t>。</w:t>
      </w:r>
      <w:r>
        <w:rPr>
          <w:rFonts w:hint="default" w:ascii="Times New Roman" w:hAnsi="Times New Roman" w:eastAsia="仿宋" w:cs="Times New Roman"/>
          <w:color w:val="auto"/>
          <w:sz w:val="32"/>
          <w:szCs w:val="32"/>
        </w:rPr>
        <w:t>按省级4分、市级3分、县级2分计分，同一自然年度只计一次最高分，四个年度的合计分计入总分</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报考</w:t>
      </w:r>
      <w:r>
        <w:rPr>
          <w:rFonts w:hint="default" w:ascii="Times New Roman" w:hAnsi="Times New Roman" w:eastAsia="仿宋" w:cs="Times New Roman"/>
          <w:color w:val="auto"/>
          <w:sz w:val="32"/>
          <w:szCs w:val="32"/>
        </w:rPr>
        <w:t>教师获得省、市、县教育部门与组织、宣传、人社部门联合表彰或省、市、县教育行政部门单独表彰，按省级3分、市级2分、县级1分计分，同一自然年度只计一次最高分，四个年度的合计分计入总分。</w:t>
      </w:r>
    </w:p>
    <w:p w14:paraId="3D49C192">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楷体" w:cs="Times New Roman"/>
          <w:bCs/>
          <w:color w:val="auto"/>
          <w:sz w:val="32"/>
          <w:szCs w:val="32"/>
        </w:rPr>
        <w:t>3.骨干教师考核计分。</w:t>
      </w:r>
      <w:r>
        <w:rPr>
          <w:rFonts w:hint="default" w:ascii="Times New Roman" w:hAnsi="Times New Roman" w:eastAsia="仿宋" w:cs="Times New Roman"/>
          <w:color w:val="auto"/>
          <w:sz w:val="32"/>
          <w:szCs w:val="32"/>
          <w:lang w:val="en-US" w:eastAsia="zh-CN"/>
        </w:rPr>
        <w:t>报考</w:t>
      </w:r>
      <w:r>
        <w:rPr>
          <w:rFonts w:hint="default" w:ascii="Times New Roman" w:hAnsi="Times New Roman" w:eastAsia="仿宋" w:cs="Times New Roman"/>
          <w:color w:val="auto"/>
          <w:sz w:val="32"/>
          <w:szCs w:val="32"/>
        </w:rPr>
        <w:t>教师属于省、市、县骨干教师的，按照4分、3分、2分计分；属于省、市、县骨干教师培养人选的，依次降1分。各类称号记分不累加，就高不就低。</w:t>
      </w:r>
    </w:p>
    <w:p w14:paraId="32FBAEAA">
      <w:pPr>
        <w:spacing w:line="56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Cs/>
          <w:color w:val="auto"/>
          <w:sz w:val="32"/>
          <w:szCs w:val="32"/>
        </w:rPr>
        <w:t>4.年度考核情况计分。</w:t>
      </w:r>
      <w:r>
        <w:rPr>
          <w:rFonts w:hint="default" w:ascii="Times New Roman" w:hAnsi="Times New Roman" w:eastAsia="仿宋" w:cs="Times New Roman"/>
          <w:color w:val="auto"/>
          <w:sz w:val="32"/>
          <w:szCs w:val="32"/>
          <w:lang w:val="en-US" w:eastAsia="zh-CN"/>
        </w:rPr>
        <w:t>报考教师在2024-2025、2023-2024、2022-2023、2021-2022四个学年，每有一学年年度考核结果为“优秀”，计1分。</w:t>
      </w:r>
    </w:p>
    <w:sectPr>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1B0D9-FDFA-4A3A-8CF2-9274C1731F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AFA9F920-A6FC-4AD6-964D-FD32A12A2553}"/>
  </w:font>
  <w:font w:name="仿宋_GB2312">
    <w:panose1 w:val="02010609030101010101"/>
    <w:charset w:val="86"/>
    <w:family w:val="modern"/>
    <w:pitch w:val="default"/>
    <w:sig w:usb0="00000001" w:usb1="080E0000" w:usb2="00000000" w:usb3="00000000" w:csb0="00040000" w:csb1="00000000"/>
    <w:embedRegular r:id="rId3" w:fontKey="{919C604A-AF31-414E-BCD9-66FF32FBBEBD}"/>
  </w:font>
  <w:font w:name="仿宋">
    <w:panose1 w:val="02010609060101010101"/>
    <w:charset w:val="86"/>
    <w:family w:val="auto"/>
    <w:pitch w:val="default"/>
    <w:sig w:usb0="800002BF" w:usb1="38CF7CFA" w:usb2="00000016" w:usb3="00000000" w:csb0="00040001" w:csb1="00000000"/>
    <w:embedRegular r:id="rId4" w:fontKey="{DDBEDDB0-C04A-4D76-BE65-CB133FD322DD}"/>
  </w:font>
  <w:font w:name="楷体">
    <w:panose1 w:val="02010609060101010101"/>
    <w:charset w:val="86"/>
    <w:family w:val="auto"/>
    <w:pitch w:val="default"/>
    <w:sig w:usb0="800002BF" w:usb1="38CF7CFA" w:usb2="00000016" w:usb3="00000000" w:csb0="00040001" w:csb1="00000000"/>
    <w:embedRegular r:id="rId5" w:fontKey="{E2D2DF36-ACC5-4726-96F7-3A1B589903DB}"/>
  </w:font>
  <w:font w:name="方正小标宋_GBK">
    <w:panose1 w:val="03000509000000000000"/>
    <w:charset w:val="86"/>
    <w:family w:val="auto"/>
    <w:pitch w:val="default"/>
    <w:sig w:usb0="00000001" w:usb1="080E0000" w:usb2="00000000" w:usb3="00000000" w:csb0="00040000" w:csb1="00000000"/>
    <w:embedRegular r:id="rId6" w:fontKey="{19B47105-036D-451B-AC9F-12DA4EC89D42}"/>
  </w:font>
  <w:font w:name="新宋体">
    <w:panose1 w:val="02010609030101010101"/>
    <w:charset w:val="86"/>
    <w:family w:val="modern"/>
    <w:pitch w:val="default"/>
    <w:sig w:usb0="00000203" w:usb1="288F0000" w:usb2="00000006" w:usb3="00000000" w:csb0="00040001" w:csb1="00000000"/>
    <w:embedRegular r:id="rId7" w:fontKey="{C31B8A9B-1411-41B7-95F3-73E66986BC03}"/>
  </w:font>
  <w:font w:name="微软雅黑">
    <w:panose1 w:val="020B0503020204020204"/>
    <w:charset w:val="86"/>
    <w:family w:val="auto"/>
    <w:pitch w:val="default"/>
    <w:sig w:usb0="80000287" w:usb1="2ACF3C50" w:usb2="00000016" w:usb3="00000000" w:csb0="0004001F" w:csb1="00000000"/>
    <w:embedRegular r:id="rId8" w:fontKey="{99B60626-EA80-4360-8528-953BA9223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D6DF">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5E184">
                          <w:pPr>
                            <w:pStyle w:val="5"/>
                            <w:rPr>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5E184">
                    <w:pPr>
                      <w:pStyle w:val="5"/>
                      <w:rPr>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TFhYWNkYzViMDc1ZmVjNjhkZjliM2RjYjViNmUifQ=="/>
  </w:docVars>
  <w:rsids>
    <w:rsidRoot w:val="00000000"/>
    <w:rsid w:val="000E3FC3"/>
    <w:rsid w:val="001F6D44"/>
    <w:rsid w:val="00F72ABC"/>
    <w:rsid w:val="012B64AF"/>
    <w:rsid w:val="01623C9A"/>
    <w:rsid w:val="018E53BB"/>
    <w:rsid w:val="022573A2"/>
    <w:rsid w:val="026D5E00"/>
    <w:rsid w:val="02803E12"/>
    <w:rsid w:val="03C10642"/>
    <w:rsid w:val="03DC15D3"/>
    <w:rsid w:val="04090D29"/>
    <w:rsid w:val="04E84DE3"/>
    <w:rsid w:val="054C019F"/>
    <w:rsid w:val="05526700"/>
    <w:rsid w:val="059A6453"/>
    <w:rsid w:val="05E82BC0"/>
    <w:rsid w:val="06DB44D3"/>
    <w:rsid w:val="07B23486"/>
    <w:rsid w:val="07D17DB0"/>
    <w:rsid w:val="07EC49D3"/>
    <w:rsid w:val="086202E7"/>
    <w:rsid w:val="08E51639"/>
    <w:rsid w:val="08F43DB9"/>
    <w:rsid w:val="0A23066B"/>
    <w:rsid w:val="0A96708F"/>
    <w:rsid w:val="0B980BE5"/>
    <w:rsid w:val="0BC966AE"/>
    <w:rsid w:val="0C41302A"/>
    <w:rsid w:val="0CA1183E"/>
    <w:rsid w:val="0D464D9C"/>
    <w:rsid w:val="0D6E7E4F"/>
    <w:rsid w:val="0DB31D06"/>
    <w:rsid w:val="0DB717F6"/>
    <w:rsid w:val="0E601E8E"/>
    <w:rsid w:val="0F9E16F8"/>
    <w:rsid w:val="0FA83AEC"/>
    <w:rsid w:val="0FAE09D7"/>
    <w:rsid w:val="11015AEB"/>
    <w:rsid w:val="110308F4"/>
    <w:rsid w:val="11765524"/>
    <w:rsid w:val="11CB3750"/>
    <w:rsid w:val="12260CF8"/>
    <w:rsid w:val="12957C2C"/>
    <w:rsid w:val="12D6271E"/>
    <w:rsid w:val="139D323C"/>
    <w:rsid w:val="13DF3855"/>
    <w:rsid w:val="13EC7D20"/>
    <w:rsid w:val="152E62FF"/>
    <w:rsid w:val="157E1D13"/>
    <w:rsid w:val="15836462"/>
    <w:rsid w:val="15973CBB"/>
    <w:rsid w:val="15B025D8"/>
    <w:rsid w:val="16AE5760"/>
    <w:rsid w:val="16D73C12"/>
    <w:rsid w:val="16DA6555"/>
    <w:rsid w:val="17797B1C"/>
    <w:rsid w:val="17D75700"/>
    <w:rsid w:val="189803BE"/>
    <w:rsid w:val="18A06A01"/>
    <w:rsid w:val="18EA7B15"/>
    <w:rsid w:val="19B63A54"/>
    <w:rsid w:val="1A5F4815"/>
    <w:rsid w:val="1AA650CC"/>
    <w:rsid w:val="1AB6606F"/>
    <w:rsid w:val="1AFE2C76"/>
    <w:rsid w:val="1B9969DF"/>
    <w:rsid w:val="1BB2184F"/>
    <w:rsid w:val="1C4F52EF"/>
    <w:rsid w:val="1C763826"/>
    <w:rsid w:val="1C9B0567"/>
    <w:rsid w:val="1CB645A0"/>
    <w:rsid w:val="1D3544E5"/>
    <w:rsid w:val="1E3649B9"/>
    <w:rsid w:val="1E652BA8"/>
    <w:rsid w:val="1F7F413E"/>
    <w:rsid w:val="1F9951FF"/>
    <w:rsid w:val="21472A39"/>
    <w:rsid w:val="221C3EC6"/>
    <w:rsid w:val="222D7E81"/>
    <w:rsid w:val="2323250C"/>
    <w:rsid w:val="23294AEC"/>
    <w:rsid w:val="23AB72AF"/>
    <w:rsid w:val="23E005C0"/>
    <w:rsid w:val="24455956"/>
    <w:rsid w:val="246A53BC"/>
    <w:rsid w:val="25837C07"/>
    <w:rsid w:val="25C839BD"/>
    <w:rsid w:val="262477ED"/>
    <w:rsid w:val="262E5F76"/>
    <w:rsid w:val="26822CED"/>
    <w:rsid w:val="26F1147D"/>
    <w:rsid w:val="27017F84"/>
    <w:rsid w:val="28081174"/>
    <w:rsid w:val="29804D3A"/>
    <w:rsid w:val="2A4D7312"/>
    <w:rsid w:val="2A622692"/>
    <w:rsid w:val="2AC46EA9"/>
    <w:rsid w:val="2AE8528D"/>
    <w:rsid w:val="2B1240B8"/>
    <w:rsid w:val="2B6A5CA2"/>
    <w:rsid w:val="2C2560F9"/>
    <w:rsid w:val="2D3E2F42"/>
    <w:rsid w:val="2D5269EE"/>
    <w:rsid w:val="2D574004"/>
    <w:rsid w:val="2D5B77E0"/>
    <w:rsid w:val="2DC31699"/>
    <w:rsid w:val="2E9C2616"/>
    <w:rsid w:val="2EE1338C"/>
    <w:rsid w:val="2EE5780F"/>
    <w:rsid w:val="2F9C320D"/>
    <w:rsid w:val="301B6CC1"/>
    <w:rsid w:val="309A2769"/>
    <w:rsid w:val="30F41E9B"/>
    <w:rsid w:val="311C359A"/>
    <w:rsid w:val="31235E7E"/>
    <w:rsid w:val="31C654D4"/>
    <w:rsid w:val="31D9148B"/>
    <w:rsid w:val="32BA12BD"/>
    <w:rsid w:val="32E0684A"/>
    <w:rsid w:val="32E15D2D"/>
    <w:rsid w:val="332272BB"/>
    <w:rsid w:val="333A0650"/>
    <w:rsid w:val="344C063B"/>
    <w:rsid w:val="34D0301A"/>
    <w:rsid w:val="34EC3BCC"/>
    <w:rsid w:val="35E20C89"/>
    <w:rsid w:val="360B0081"/>
    <w:rsid w:val="3631202F"/>
    <w:rsid w:val="369C4142"/>
    <w:rsid w:val="36B22F73"/>
    <w:rsid w:val="37B02C8E"/>
    <w:rsid w:val="380D00E1"/>
    <w:rsid w:val="38367638"/>
    <w:rsid w:val="38C369F1"/>
    <w:rsid w:val="38FA1C97"/>
    <w:rsid w:val="391A2AB5"/>
    <w:rsid w:val="39205782"/>
    <w:rsid w:val="394915ED"/>
    <w:rsid w:val="39673821"/>
    <w:rsid w:val="3A15327D"/>
    <w:rsid w:val="3A751F6D"/>
    <w:rsid w:val="3BDF1D94"/>
    <w:rsid w:val="3C662E50"/>
    <w:rsid w:val="3D167353"/>
    <w:rsid w:val="3D344795"/>
    <w:rsid w:val="3DBB413B"/>
    <w:rsid w:val="3DF0662A"/>
    <w:rsid w:val="3DF53628"/>
    <w:rsid w:val="3E9B3B52"/>
    <w:rsid w:val="3EB05C6A"/>
    <w:rsid w:val="3F5B3E28"/>
    <w:rsid w:val="3F960DE7"/>
    <w:rsid w:val="3FC96FE3"/>
    <w:rsid w:val="41200E85"/>
    <w:rsid w:val="41831414"/>
    <w:rsid w:val="42376C95"/>
    <w:rsid w:val="42CF3D03"/>
    <w:rsid w:val="43FF1225"/>
    <w:rsid w:val="447A08AC"/>
    <w:rsid w:val="462F3918"/>
    <w:rsid w:val="463B73E9"/>
    <w:rsid w:val="46FF153C"/>
    <w:rsid w:val="476475F1"/>
    <w:rsid w:val="47C43E4F"/>
    <w:rsid w:val="4811371E"/>
    <w:rsid w:val="487A628C"/>
    <w:rsid w:val="48DF5182"/>
    <w:rsid w:val="48E66F9D"/>
    <w:rsid w:val="49707B6D"/>
    <w:rsid w:val="499329E4"/>
    <w:rsid w:val="4A916378"/>
    <w:rsid w:val="4B585BB2"/>
    <w:rsid w:val="4BDC1E4C"/>
    <w:rsid w:val="4BF058F8"/>
    <w:rsid w:val="4C700739"/>
    <w:rsid w:val="4C826836"/>
    <w:rsid w:val="4DDC6134"/>
    <w:rsid w:val="4DDF3E76"/>
    <w:rsid w:val="4E9E0474"/>
    <w:rsid w:val="4F220682"/>
    <w:rsid w:val="4F795109"/>
    <w:rsid w:val="4F7D56F4"/>
    <w:rsid w:val="4F824AB9"/>
    <w:rsid w:val="50330BC6"/>
    <w:rsid w:val="50454C4C"/>
    <w:rsid w:val="50716E8E"/>
    <w:rsid w:val="50947199"/>
    <w:rsid w:val="50F33EC0"/>
    <w:rsid w:val="51AC406F"/>
    <w:rsid w:val="5270109B"/>
    <w:rsid w:val="52CF2918"/>
    <w:rsid w:val="53894668"/>
    <w:rsid w:val="54352589"/>
    <w:rsid w:val="54890697"/>
    <w:rsid w:val="5495703C"/>
    <w:rsid w:val="54CC7BFA"/>
    <w:rsid w:val="55346855"/>
    <w:rsid w:val="557B1CAC"/>
    <w:rsid w:val="559B4E77"/>
    <w:rsid w:val="56B33F86"/>
    <w:rsid w:val="56CB46AD"/>
    <w:rsid w:val="576B22D6"/>
    <w:rsid w:val="59F42A57"/>
    <w:rsid w:val="59FB5B93"/>
    <w:rsid w:val="5A1466D8"/>
    <w:rsid w:val="5A5773FF"/>
    <w:rsid w:val="5BC57948"/>
    <w:rsid w:val="5C0276AD"/>
    <w:rsid w:val="5C5B500F"/>
    <w:rsid w:val="5C7F149D"/>
    <w:rsid w:val="5C8F0B89"/>
    <w:rsid w:val="5CD54DC2"/>
    <w:rsid w:val="5D683540"/>
    <w:rsid w:val="5D720862"/>
    <w:rsid w:val="5DAB687E"/>
    <w:rsid w:val="5EE237C6"/>
    <w:rsid w:val="6022031E"/>
    <w:rsid w:val="604E6C83"/>
    <w:rsid w:val="60D86C2E"/>
    <w:rsid w:val="612D4EFE"/>
    <w:rsid w:val="614C3178"/>
    <w:rsid w:val="61E909C7"/>
    <w:rsid w:val="635F53E5"/>
    <w:rsid w:val="63F40ACD"/>
    <w:rsid w:val="63F91396"/>
    <w:rsid w:val="643E5896"/>
    <w:rsid w:val="64601415"/>
    <w:rsid w:val="64D87820"/>
    <w:rsid w:val="64E060B2"/>
    <w:rsid w:val="64F733FB"/>
    <w:rsid w:val="657D7DA4"/>
    <w:rsid w:val="65A25A5D"/>
    <w:rsid w:val="65B85280"/>
    <w:rsid w:val="65BC6B1F"/>
    <w:rsid w:val="65CB4FB4"/>
    <w:rsid w:val="65DA6FA5"/>
    <w:rsid w:val="668D04BB"/>
    <w:rsid w:val="66EE6AD7"/>
    <w:rsid w:val="67852A6C"/>
    <w:rsid w:val="68F15F75"/>
    <w:rsid w:val="68FE2FAA"/>
    <w:rsid w:val="69410B62"/>
    <w:rsid w:val="69562DE6"/>
    <w:rsid w:val="6994390F"/>
    <w:rsid w:val="6A3A6264"/>
    <w:rsid w:val="6AA229F0"/>
    <w:rsid w:val="6B0D5727"/>
    <w:rsid w:val="6B8471F4"/>
    <w:rsid w:val="6CDF30F3"/>
    <w:rsid w:val="6E0C43BB"/>
    <w:rsid w:val="6E4B4EE4"/>
    <w:rsid w:val="6EDB43BD"/>
    <w:rsid w:val="6EF10198"/>
    <w:rsid w:val="6EF2535F"/>
    <w:rsid w:val="6FB6638D"/>
    <w:rsid w:val="6FE21CC2"/>
    <w:rsid w:val="6FF11ABB"/>
    <w:rsid w:val="70271038"/>
    <w:rsid w:val="70E1083F"/>
    <w:rsid w:val="71335FF3"/>
    <w:rsid w:val="71744554"/>
    <w:rsid w:val="72256F3D"/>
    <w:rsid w:val="745B5755"/>
    <w:rsid w:val="747B5DF7"/>
    <w:rsid w:val="75501031"/>
    <w:rsid w:val="756949EA"/>
    <w:rsid w:val="75DD53D7"/>
    <w:rsid w:val="76972034"/>
    <w:rsid w:val="76B37ACA"/>
    <w:rsid w:val="76DF48EB"/>
    <w:rsid w:val="76EA29FC"/>
    <w:rsid w:val="771A4224"/>
    <w:rsid w:val="775C3CBE"/>
    <w:rsid w:val="77630461"/>
    <w:rsid w:val="78916111"/>
    <w:rsid w:val="78B12604"/>
    <w:rsid w:val="78D17042"/>
    <w:rsid w:val="78E35D19"/>
    <w:rsid w:val="78E370D7"/>
    <w:rsid w:val="791F31F5"/>
    <w:rsid w:val="79B41E93"/>
    <w:rsid w:val="7AD76DF3"/>
    <w:rsid w:val="7B095F0A"/>
    <w:rsid w:val="7B0F1047"/>
    <w:rsid w:val="7B3B62E0"/>
    <w:rsid w:val="7BFC5A6F"/>
    <w:rsid w:val="7C725B6D"/>
    <w:rsid w:val="7CAA54CB"/>
    <w:rsid w:val="7CEB0C7B"/>
    <w:rsid w:val="7D3B6123"/>
    <w:rsid w:val="7DAB14FB"/>
    <w:rsid w:val="7EC65E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0"/>
    <w:pPr>
      <w:spacing w:beforeAutospacing="1" w:afterAutospacing="1"/>
      <w:jc w:val="left"/>
      <w:outlineLvl w:val="0"/>
    </w:pPr>
    <w:rPr>
      <w:rFonts w:ascii="宋体" w:hAnsi="宋体" w:eastAsia="宋体"/>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5"/>
    <w:qFormat/>
    <w:uiPriority w:val="0"/>
    <w:pPr>
      <w:spacing w:line="360" w:lineRule="auto"/>
      <w:ind w:firstLine="510"/>
    </w:pPr>
    <w:rPr>
      <w:rFonts w:ascii="Calibri" w:hAnsi="Calibri" w:eastAsia="宋体"/>
      <w:sz w:val="28"/>
      <w:szCs w:val="24"/>
    </w:rPr>
  </w:style>
  <w:style w:type="paragraph" w:styleId="4">
    <w:name w:val="Balloon Text"/>
    <w:basedOn w:val="1"/>
    <w:link w:val="16"/>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kern w:val="0"/>
      <w:sz w:val="24"/>
      <w:szCs w:val="24"/>
    </w:rPr>
  </w:style>
  <w:style w:type="paragraph" w:styleId="8">
    <w:name w:val="Body Text First Indent 2"/>
    <w:basedOn w:val="3"/>
    <w:link w:val="18"/>
    <w:unhideWhenUsed/>
    <w:qFormat/>
    <w:uiPriority w:val="99"/>
    <w:pPr>
      <w:spacing w:after="120" w:line="240" w:lineRule="auto"/>
      <w:ind w:left="420" w:leftChars="200" w:firstLine="420" w:firstLineChars="200"/>
    </w:pPr>
    <w:rPr>
      <w:rFonts w:ascii="等线" w:hAnsi="等线" w:eastAsia="等线"/>
      <w:sz w:val="21"/>
      <w:szCs w:val="22"/>
    </w:rPr>
  </w:style>
  <w:style w:type="character" w:styleId="11">
    <w:name w:val="Hyperlink"/>
    <w:qFormat/>
    <w:uiPriority w:val="0"/>
    <w:rPr>
      <w:color w:val="0563C1"/>
      <w:u w:val="single"/>
    </w:rPr>
  </w:style>
  <w:style w:type="character" w:customStyle="1" w:styleId="12">
    <w:name w:val="标题 1 字符"/>
    <w:basedOn w:val="10"/>
    <w:link w:val="2"/>
    <w:qFormat/>
    <w:uiPriority w:val="0"/>
    <w:rPr>
      <w:rFonts w:ascii="宋体" w:hAnsi="宋体" w:eastAsia="宋体" w:cs="Times New Roman"/>
      <w:b/>
      <w:bCs/>
      <w:kern w:val="44"/>
      <w:sz w:val="48"/>
      <w:szCs w:val="48"/>
    </w:rPr>
  </w:style>
  <w:style w:type="character" w:customStyle="1" w:styleId="13">
    <w:name w:val="页眉 字符"/>
    <w:basedOn w:val="10"/>
    <w:link w:val="6"/>
    <w:qFormat/>
    <w:uiPriority w:val="0"/>
    <w:rPr>
      <w:rFonts w:ascii="等线" w:hAnsi="等线" w:eastAsia="等线" w:cs="Times New Roman"/>
      <w:sz w:val="18"/>
      <w:szCs w:val="18"/>
    </w:rPr>
  </w:style>
  <w:style w:type="character" w:customStyle="1" w:styleId="14">
    <w:name w:val="页脚 字符"/>
    <w:basedOn w:val="10"/>
    <w:link w:val="5"/>
    <w:qFormat/>
    <w:uiPriority w:val="99"/>
    <w:rPr>
      <w:rFonts w:ascii="等线" w:hAnsi="等线" w:eastAsia="等线" w:cs="Times New Roman"/>
      <w:sz w:val="18"/>
      <w:szCs w:val="18"/>
    </w:rPr>
  </w:style>
  <w:style w:type="character" w:customStyle="1" w:styleId="15">
    <w:name w:val="正文文本缩进 字符"/>
    <w:basedOn w:val="10"/>
    <w:link w:val="3"/>
    <w:qFormat/>
    <w:uiPriority w:val="0"/>
    <w:rPr>
      <w:rFonts w:ascii="Calibri" w:hAnsi="Calibri" w:eastAsia="宋体" w:cs="Times New Roman"/>
      <w:sz w:val="28"/>
      <w:szCs w:val="24"/>
    </w:rPr>
  </w:style>
  <w:style w:type="character" w:customStyle="1" w:styleId="16">
    <w:name w:val="批注框文本 字符"/>
    <w:basedOn w:val="10"/>
    <w:link w:val="4"/>
    <w:qFormat/>
    <w:uiPriority w:val="0"/>
    <w:rPr>
      <w:rFonts w:ascii="等线" w:hAnsi="等线" w:eastAsia="等线" w:cs="Times New Roman"/>
      <w:sz w:val="18"/>
      <w:szCs w:val="18"/>
    </w:rPr>
  </w:style>
  <w:style w:type="paragraph" w:customStyle="1" w:styleId="17">
    <w:name w:val="_Style 14"/>
    <w:basedOn w:val="3"/>
    <w:next w:val="8"/>
    <w:link w:val="19"/>
    <w:qFormat/>
    <w:uiPriority w:val="0"/>
    <w:pPr>
      <w:spacing w:after="120" w:line="240" w:lineRule="auto"/>
      <w:ind w:left="420" w:leftChars="200" w:firstLine="420" w:firstLineChars="200"/>
    </w:pPr>
    <w:rPr>
      <w:rFonts w:ascii="等线" w:hAnsi="等线" w:eastAsia="等线" w:cstheme="minorBidi"/>
      <w:sz w:val="21"/>
      <w:szCs w:val="22"/>
    </w:rPr>
  </w:style>
  <w:style w:type="character" w:customStyle="1" w:styleId="18">
    <w:name w:val="正文文本首行缩进 2 字符"/>
    <w:basedOn w:val="15"/>
    <w:link w:val="8"/>
    <w:semiHidden/>
    <w:qFormat/>
    <w:uiPriority w:val="99"/>
    <w:rPr>
      <w:rFonts w:ascii="Calibri" w:hAnsi="Calibri" w:eastAsia="宋体" w:cs="Times New Roman"/>
      <w:sz w:val="28"/>
      <w:szCs w:val="24"/>
    </w:rPr>
  </w:style>
  <w:style w:type="character" w:customStyle="1" w:styleId="19">
    <w:name w:val="正文首行缩进 2 字符"/>
    <w:link w:val="17"/>
    <w:semiHidden/>
    <w:qFormat/>
    <w:locked/>
    <w:uiPriority w:val="0"/>
    <w:rPr>
      <w:rFonts w:ascii="等线" w:hAnsi="等线" w:eastAsia="等线"/>
      <w:kern w:val="2"/>
      <w:sz w:val="21"/>
      <w:szCs w:val="22"/>
      <w:lang w:val="en-US" w:eastAsia="zh-CN" w:bidi="ar-SA"/>
    </w:rPr>
  </w:style>
  <w:style w:type="paragraph" w:customStyle="1" w:styleId="20">
    <w:name w:val="Revision"/>
    <w:hidden/>
    <w:semiHidden/>
    <w:qFormat/>
    <w:uiPriority w:val="99"/>
    <w:rPr>
      <w:rFonts w:ascii="等线" w:hAnsi="等线" w:eastAsia="等线" w:cs="Times New Roman"/>
      <w:kern w:val="2"/>
      <w:sz w:val="21"/>
      <w:szCs w:val="22"/>
      <w:lang w:val="en-US" w:eastAsia="zh-CN" w:bidi="ar-SA"/>
    </w:rPr>
  </w:style>
  <w:style w:type="character" w:customStyle="1" w:styleId="21">
    <w:name w:val="未处理的提及1"/>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76fefc27-1976-4544-a46c-6eec50b588ad</errorID>
      <errorWord>(</errorWord>
      <group>L1_Format</group>
      <groupName>格式问题</groupName>
      <ability>L2_HalfPunc_CN</ability>
      <abilityName>全半角问题</abilityName>
      <candidateList>
        <item>（</item>
      </candidateList>
      <explain>文本全半角错误。</explain>
      <paraID>6AE7B4C2</paraID>
      <start>36</start>
      <end>37</end>
      <status>modified</status>
      <modifiedWord>（</modifiedWord>
      <trackRevisions>false</trackRevisions>
    </reviewItem>
    <reviewItem>
      <errorID>6c3d46ab-5e3c-49a7-8aaf-9338d8bd7cdc</errorID>
      <errorWord>)</errorWord>
      <group>L1_Punc</group>
      <groupName>标点问题</groupName>
      <ability>L2_Punc_CN</ability>
      <abilityName>标点符号问题</abilityName>
      <candidateList>
        <item>，</item>
      </candidateList>
      <explain/>
      <paraID>6AE7B4C2</paraID>
      <start>46</start>
      <end>47</end>
      <status>modified</status>
      <modifiedWord>，</modifiedWord>
      <trackRevisions>false</trackRevisions>
    </reviewItem>
    <reviewItem>
      <errorID>5c7bc52d-0f32-43f1-88cf-5541939ee529</errorID>
      <errorWord>)</errorWord>
      <group>L1_Format</group>
      <groupName>格式问题</groupName>
      <ability>L2_HalfPunc_CN</ability>
      <abilityName>全半角问题</abilityName>
      <candidateList>
        <item>）</item>
      </candidateList>
      <explain>文本全半角错误。</explain>
      <paraID>6AE7B4C2</paraID>
      <start>50</start>
      <end>51</end>
      <status>modified</status>
      <modifiedWord>）</modifiedWord>
      <trackRevisions>false</trackRevisions>
    </reviewItem>
    <reviewItem>
      <errorID>0656fccc-8ca1-4337-9b72-f714a4210167</errorID>
      <errorWord>需具备</errorWord>
      <group>L1_Word</group>
      <groupName>字词问题</groupName>
      <ability>L2_Typo</ability>
      <abilityName>字词错误</abilityName>
      <candidateList>
        <item>须具备</item>
      </candidateList>
      <explain/>
      <paraID>628710E0</paraID>
      <start>13</start>
      <end>16</end>
      <status>ignored</status>
      <modifiedWord/>
      <trackRevisions>false</trackRevisions>
    </reviewItem>
    <reviewItem>
      <errorID>8c6277d7-6f73-451f-b813-d3064b125d6c</errorID>
      <errorWord>截止此次</errorWord>
      <group>L1_Word</group>
      <groupName>字词问题</groupName>
      <ability>L2_Typo</ability>
      <abilityName>字词错误</abilityName>
      <candidateList>
        <item>截至此次</item>
      </candidateList>
      <explain/>
      <paraID>4E70371F</paraID>
      <start>41</start>
      <end>45</end>
      <status>ignored</status>
      <modifiedWord/>
      <trackRevisions>false</trackRevisions>
    </reviewItem>
    <reviewItem>
      <errorID>8ce982f2-a97c-4e81-9c3a-4eb79427961c</errorID>
      <errorWord>政纪处分</errorWord>
      <group>L1_Word</group>
      <groupName>字词问题</groupName>
      <ability>L2_Typo</ability>
      <abilityName>字词错误</abilityName>
      <candidateList>
        <item>政务处分</item>
      </candidateList>
      <explain/>
      <paraID>70564BF4</paraID>
      <start>10</start>
      <end>14</end>
      <status>modified</status>
      <modifiedWord>政务处分</modifiedWord>
      <trackRevisions>false</trackRevisions>
    </reviewItem>
    <reviewItem>
      <errorID>bd3cf423-ebfb-4ee6-ae4a-624a7caaf9b2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395F93D1</paraID>
      <start>0</start>
      <end>3</end>
      <status>modified</status>
      <modifiedWord>（一）</modifiedWord>
      <trackRevisions>false</trackRevisions>
    </reviewItem>
    <reviewItem>
      <errorID>5b6257c5-83af-48f2-bda0-31d08fc4dead</errorID>
      <errorWord>一</errorWord>
      <group>L1_Word</group>
      <groupName>字词问题</groupName>
      <ability>L2_Typo</ability>
      <abilityName>字词错误</abilityName>
      <candidateList>
        <item>日—</item>
      </candidateList>
      <explain/>
      <paraID>7EEC8E70</paraID>
      <start>17</start>
      <end>18</end>
      <status>ignored</status>
      <modifiedWord/>
      <trackRevisions>false</trackRevisions>
    </reviewItem>
    <reviewItem>
      <errorID>7f06f601-7cfa-4409-ba05-78c63227f92a</errorID>
      <errorWord>一</errorWord>
      <group>L1_Word</group>
      <groupName>字词问题</groupName>
      <ability>L2_Typo</ability>
      <abilityName>字词错误</abilityName>
      <candidateList>
        <item>—</item>
      </candidateList>
      <explain/>
      <paraID>7EEC8E70</paraID>
      <start>26</start>
      <end>27</end>
      <status>ignored</status>
      <modifiedWord/>
      <trackRevisions>false</trackRevisions>
    </reviewItem>
    <reviewItem>
      <errorID>66d03cfb-1477-49ee-a109-eb8da1754ea7</errorID>
      <errorWord>一</errorWord>
      <group>L1_Word</group>
      <groupName>字词问题</groupName>
      <ability>L2_Typo</ability>
      <abilityName>字词错误</abilityName>
      <candidateList>
        <item>—</item>
      </candidateList>
      <explain/>
      <paraID>7EEC8E70</paraID>
      <start>38</start>
      <end>39</end>
      <status>ignored</status>
      <modifiedWord/>
      <trackRevisions>false</trackRevisions>
    </reviewItem>
    <reviewItem>
      <errorID>2b05c3bf-00eb-4eba-ad75-005b666f9237</errorID>
      <errorWord>:</errorWord>
      <group>L1_Format</group>
      <groupName>格式问题</groupName>
      <ability>L2_HalfPunc_CN</ability>
      <abilityName>全半角问题</abilityName>
      <candidateList>
        <item>：</item>
      </candidateList>
      <explain>文本全半角错误。</explain>
      <paraID> A5C3992</paraID>
      <start>12</start>
      <end>13</end>
      <status>modified</status>
      <modifiedWord>：</modifiedWord>
      <trackRevisions>false</trackRevisions>
    </reviewItem>
    <reviewItem>
      <errorID>2e3a0de3-35bf-4944-a549-cc622bfff1d3</errorID>
      <errorWord>(</errorWord>
      <group>L1_Format</group>
      <groupName>格式问题</groupName>
      <ability>L2_HalfPunc_CN</ability>
      <abilityName>全半角问题</abilityName>
      <candidateList>
        <item>（</item>
      </candidateList>
      <explain>文本全半角错误。</explain>
      <paraID> 3304968</paraID>
      <start>47</start>
      <end>48</end>
      <status>modified</status>
      <modifiedWord>（</modifiedWord>
      <trackRevisions>false</trackRevisions>
    </reviewItem>
    <reviewItem>
      <errorID>a859c5ee-5ac2-4ea7-9502-191473093a0f</errorID>
      <errorWord>)</errorWord>
      <group>L1_Format</group>
      <groupName>格式问题</groupName>
      <ability>L2_HalfPunc_CN</ability>
      <abilityName>全半角问题</abilityName>
      <candidateList>
        <item>）</item>
      </candidateList>
      <explain>文本全半角错误。</explain>
      <paraID> 3304968</paraID>
      <start>50</start>
      <end>51</end>
      <status>modified</status>
      <modifiedWord>）</modifiedWord>
      <trackRevisions>false</trackRevisions>
    </reviewItem>
    <reviewItem>
      <errorID>9a7c292a-98e9-49ff-955d-20440ebfdab3</errorID>
      <errorWord>(</errorWord>
      <group>L1_Format</group>
      <groupName>格式问题</groupName>
      <ability>L2_HalfPunc_CN</ability>
      <abilityName>全半角问题</abilityName>
      <candidateList>
        <item>（</item>
      </candidateList>
      <explain>文本全半角错误。</explain>
      <paraID>5A51281A</paraID>
      <start>42</start>
      <end>43</end>
      <status>modified</status>
      <modifiedWord>（</modifiedWord>
      <trackRevisions>false</trackRevisions>
    </reviewItem>
    <reviewItem>
      <errorID>e6eda8ef-6e6b-4229-bd63-80cfb94fb410</errorID>
      <errorWord>)</errorWord>
      <group>L1_Format</group>
      <groupName>格式问题</groupName>
      <ability>L2_HalfPunc_CN</ability>
      <abilityName>全半角问题</abilityName>
      <candidateList>
        <item>）</item>
      </candidateList>
      <explain>文本全半角错误。</explain>
      <paraID>5A51281A</paraID>
      <start>46</start>
      <end>47</end>
      <status>modified</status>
      <modifiedWord>）</modifiedWord>
      <trackRevisions>false</trackRevisions>
    </reviewItem>
    <reviewItem>
      <errorID>37259888-2a23-4208-87df-b9bede5a4711</errorID>
      <errorWord>获</errorWord>
      <group>L1_Word</group>
      <groupName>字词问题</groupName>
      <ability>L2_Typo</ability>
      <abilityName>字词错误</abilityName>
      <candidateList>
        <item>获得</item>
      </candidateList>
      <explain>〈动〉取得；得到（多用于抽象事物）：～好评｜～宝贵的经验｜～显著的成绩。</explain>
      <paraID>5A51281A</paraID>
      <start>69</start>
      <end>70</end>
      <status>ignored</status>
      <modifiedWord/>
      <trackRevisions>false</trackRevisions>
    </reviewItem>
    <reviewItem>
      <errorID>fe00ce50-1940-4ac4-87df-1c273f516e93</errorID>
      <errorWord>(</errorWord>
      <group>L1_Format</group>
      <groupName>格式问题</groupName>
      <ability>L2_HalfPunc_CN</ability>
      <abilityName>全半角问题</abilityName>
      <candidateList>
        <item>（</item>
      </candidateList>
      <explain>文本全半角错误。</explain>
      <paraID>5A51281A</paraID>
      <start>78</start>
      <end>79</end>
      <status>modified</status>
      <modifiedWord>（</modifiedWord>
      <trackRevisions>false</trackRevisions>
    </reviewItem>
    <reviewItem>
      <errorID>17078fbb-c017-4c08-9ca1-097caa506189</errorID>
      <errorWord>)</errorWord>
      <group>L1_Format</group>
      <groupName>格式问题</groupName>
      <ability>L2_HalfPunc_CN</ability>
      <abilityName>全半角问题</abilityName>
      <candidateList>
        <item>）</item>
      </candidateList>
      <explain>文本全半角错误。</explain>
      <paraID>5A51281A</paraID>
      <start>84</start>
      <end>85</end>
      <status>modified</status>
      <modifiedWord>）</modifiedWord>
      <trackRevisions>false</trackRevisions>
    </reviewItem>
    <reviewItem>
      <errorID>a366d139-6653-4db9-bcee-b4f3a49a006d</errorID>
      <errorWord>每个</errorWord>
      <group>L1_Word</group>
      <groupName>字词问题</groupName>
      <ability>L2_Typo</ability>
      <abilityName>字词错误</abilityName>
      <candidateList>
        <item>从每个</item>
      </candidateList>
      <explain/>
      <paraID>7E7DEE03</paraID>
      <start>19</start>
      <end>22</end>
      <status>modified</status>
      <modifiedWord>从每个</modifiedWord>
      <trackRevisions>false</trackRevisions>
    </reviewItem>
    <reviewItem>
      <errorID>df9fa388-f046-45eb-a3eb-f99ec755158f</errorID>
      <errorWord>(</errorWord>
      <group>L1_Format</group>
      <groupName>格式问题</groupName>
      <ability>L2_HalfPunc_CN</ability>
      <abilityName>全半角问题</abilityName>
      <candidateList>
        <item>（</item>
      </candidateList>
      <explain>文本全半角错误。</explain>
      <paraID>79CB94F4</paraID>
      <start>51</start>
      <end>52</end>
      <status>modified</status>
      <modifiedWord>（</modifiedWord>
      <trackRevisions>false</trackRevisions>
    </reviewItem>
    <reviewItem>
      <errorID>e18827b1-6245-4584-8523-b3ab0ab071f6</errorID>
      <errorWord>)</errorWord>
      <group>L1_Format</group>
      <groupName>格式问题</groupName>
      <ability>L2_HalfPunc_CN</ability>
      <abilityName>全半角问题</abilityName>
      <candidateList>
        <item>）</item>
      </candidateList>
      <explain>文本全半角错误。</explain>
      <paraID>79CB94F4</paraID>
      <start>54</start>
      <end>55</end>
      <status>modified</status>
      <modifiedWord>）</modifiedWord>
      <trackRevisions>false</trackRevisions>
    </reviewItem>
    <reviewItem>
      <errorID>3df47b07-659d-4d18-a347-f01bce79dc90</errorID>
      <errorWord>成绩计零分</errorWord>
      <group>L1_Word</group>
      <groupName>字词问题</groupName>
      <ability>L2_Typo</ability>
      <abilityName>字词错误</abilityName>
      <candidateList>
        <item>成绩记零分</item>
      </candidateList>
      <explain/>
      <paraID>79CB94F4</paraID>
      <start>100</start>
      <end>105</end>
      <status>modified</status>
      <modifiedWord>成绩记零分</modifiedWord>
      <trackRevisions>false</trackRevisions>
    </reviewItem>
    <reviewItem>
      <errorID>8e2e4e76-8ed0-4689-b12e-f1fe2535ff82</errorID>
      <errorWord>依次从高分到低分</errorWord>
      <group>L1_Grammar</group>
      <groupName>语法问题</groupName>
      <ability>L2_Grammar</ability>
      <abilityName>语法错误</abilityName>
      <candidateList>
        <item>依次</item>
      </candidateList>
      <explain/>
      <paraID>27DCA65E</paraID>
      <start>96</start>
      <end>104</end>
      <status>ignored</status>
      <modifiedWord/>
      <trackRevisions>false</trackRevisions>
    </reviewItem>
    <reviewItem>
      <errorID>bf263d9b-94c0-4be7-9488-23dfebbce821</errorID>
      <errorWord>(</errorWord>
      <group>L1_Format</group>
      <groupName>格式问题</groupName>
      <ability>L2_HalfPunc_CN</ability>
      <abilityName>全半角问题</abilityName>
      <candidateList>
        <item>（</item>
      </candidateList>
      <explain>文本全半角错误。</explain>
      <paraID>366196F7</paraID>
      <start>27</start>
      <end>28</end>
      <status>modified</status>
      <modifiedWord>（</modifiedWord>
      <trackRevisions>false</trackRevisions>
    </reviewItem>
    <reviewItem>
      <errorID>c44c1e60-dd6a-4f1f-ae77-48458129b382</errorID>
      <errorWord>)</errorWord>
      <group>L1_Format</group>
      <groupName>格式问题</groupName>
      <ability>L2_HalfPunc_CN</ability>
      <abilityName>全半角问题</abilityName>
      <candidateList>
        <item>）</item>
      </candidateList>
      <explain>文本全半角错误。</explain>
      <paraID>366196F7</paraID>
      <start>53</start>
      <end>54</end>
      <status>modified</status>
      <modifiedWord>）</modifiedWord>
      <trackRevisions>false</trackRevisions>
    </reviewItem>
    <reviewItem>
      <errorID>8ef59c23-cbe0-4ae1-85cd-7259cf8e30a1</errorID>
      <errorWord>(</errorWord>
      <group>L1_Format</group>
      <groupName>格式问题</groupName>
      <ability>L2_HalfPunc_CN</ability>
      <abilityName>全半角问题</abilityName>
      <candidateList>
        <item>（</item>
      </candidateList>
      <explain>文本全半角错误。</explain>
      <paraID>49783F3E</paraID>
      <start>103</start>
      <end>104</end>
      <status>modified</status>
      <modifiedWord>（</modifiedWord>
      <trackRevisions>false</trackRevisions>
    </reviewItem>
    <reviewItem>
      <errorID>6c0ed04e-e57b-419a-9105-0cad96a81f2f</errorID>
      <errorWord>)</errorWord>
      <group>L1_Format</group>
      <groupName>格式问题</groupName>
      <ability>L2_HalfPunc_CN</ability>
      <abilityName>全半角问题</abilityName>
      <candidateList>
        <item>）</item>
      </candidateList>
      <explain>文本全半角错误。</explain>
      <paraID>49783F3E</paraID>
      <start>106</start>
      <end>107</end>
      <status>modified</status>
      <modifiedWord>）</modifiedWord>
      <trackRevisions>false</trackRevisions>
    </reviewItem>
    <reviewItem>
      <errorID>e998e7d9-0879-4a2c-8f3b-ed51963c17cd</errorID>
      <errorWord>(</errorWord>
      <group>L1_Format</group>
      <groupName>格式问题</groupName>
      <ability>L2_HalfPunc_CN</ability>
      <abilityName>全半角问题</abilityName>
      <candidateList>
        <item>（</item>
      </candidateList>
      <explain>文本全半角错误。</explain>
      <paraID>49783F3E</paraID>
      <start>108</start>
      <end>109</end>
      <status>modified</status>
      <modifiedWord>（</modifiedWord>
      <trackRevisions>false</trackRevisions>
    </reviewItem>
    <reviewItem>
      <errorID>ce4b00a0-4332-4566-9c3e-2b9a41a23e06</errorID>
      <errorWord>)</errorWord>
      <group>L1_Format</group>
      <groupName>格式问题</groupName>
      <ability>L2_HalfPunc_CN</ability>
      <abilityName>全半角问题</abilityName>
      <candidateList>
        <item>）</item>
      </candidateList>
      <explain>文本全半角错误。</explain>
      <paraID>49783F3E</paraID>
      <start>121</start>
      <end>122</end>
      <status>modified</status>
      <modifiedWord>）</modifiedWord>
      <trackRevisions>false</trackRevisions>
    </reviewItem>
    <reviewItem>
      <errorID>44ac9880-e36e-44a4-8737-3f082c1b1885</errorID>
      <errorWord>(</errorWord>
      <group>L1_Format</group>
      <groupName>格式问题</groupName>
      <ability>L2_HalfPunc_CN</ability>
      <abilityName>全半角问题</abilityName>
      <candidateList>
        <item>（</item>
      </candidateList>
      <explain>文本全半角错误。</explain>
      <paraID>5168AA3E</paraID>
      <start>73</start>
      <end>74</end>
      <status>modified</status>
      <modifiedWord>（</modifiedWord>
      <trackRevisions>false</trackRevisions>
    </reviewItem>
    <reviewItem>
      <errorID>f8aef499-d8ca-466d-b869-c7351af7e480</errorID>
      <errorWord>)</errorWord>
      <group>L1_Format</group>
      <groupName>格式问题</groupName>
      <ability>L2_HalfPunc_CN</ability>
      <abilityName>全半角问题</abilityName>
      <candidateList>
        <item>）</item>
      </candidateList>
      <explain>文本全半角错误。</explain>
      <paraID>5168AA3E</paraID>
      <start>98</start>
      <end>99</end>
      <status>modified</status>
      <modifiedWord>）</modifiedWord>
      <trackRevisions>false</trackRevisions>
    </reviewItem>
    <reviewItem>
      <errorID>633c63c1-07be-455f-9851-cc3662779571</errorID>
      <errorWord>(</errorWord>
      <group>L1_Format</group>
      <groupName>格式问题</groupName>
      <ability>L2_HalfPunc_CN</ability>
      <abilityName>全半角问题</abilityName>
      <candidateList>
        <item>（</item>
      </candidateList>
      <explain>文本全半角错误。</explain>
      <paraID>5168AA3E</paraID>
      <start>109</start>
      <end>110</end>
      <status>modified</status>
      <modifiedWord>（</modifiedWord>
      <trackRevisions>false</trackRevisions>
    </reviewItem>
    <reviewItem>
      <errorID>5893d78b-de2e-4cc8-b2f6-c1965715ce09</errorID>
      <errorWord>)</errorWord>
      <group>L1_Format</group>
      <groupName>格式问题</groupName>
      <ability>L2_HalfPunc_CN</ability>
      <abilityName>全半角问题</abilityName>
      <candidateList>
        <item>）</item>
      </candidateList>
      <explain>文本全半角错误。</explain>
      <paraID>5168AA3E</paraID>
      <start>133</start>
      <end>134</end>
      <status>modified</status>
      <modifiedWord>）</modifiedWord>
      <trackRevisions>false</trackRevisions>
    </reviewItem>
    <reviewItem>
      <errorID>201d370e-1b61-415c-9e1a-d788c5a3a18b</errorID>
      <errorWord>(</errorWord>
      <group>L1_Format</group>
      <groupName>格式问题</groupName>
      <ability>L2_HalfPunc_CN</ability>
      <abilityName>全半角问题</abilityName>
      <candidateList>
        <item>（</item>
      </candidateList>
      <explain>文本全半角错误。</explain>
      <paraID>28564F90</paraID>
      <start>6</start>
      <end>7</end>
      <status>modified</status>
      <modifiedWord>（</modifiedWord>
      <trackRevisions>false</trackRevisions>
    </reviewItem>
    <reviewItem>
      <errorID>7fae967b-2e5b-47f1-9e62-99244694c142</errorID>
      <errorWord>)</errorWord>
      <group>L1_Format</group>
      <groupName>格式问题</groupName>
      <ability>L2_HalfPunc_CN</ability>
      <abilityName>全半角问题</abilityName>
      <candidateList>
        <item>）</item>
      </candidateList>
      <explain>文本全半角错误。</explain>
      <paraID>28564F90</paraID>
      <start>13</start>
      <end>14</end>
      <status>modified</status>
      <modifiedWord>）</modifiedWord>
      <trackRevisions>false</trackRevisions>
    </reviewItem>
    <reviewItem>
      <errorID>a94f04db-c30b-407f-b9c1-456796295c69</errorID>
      <errorWord>其它</errorWord>
      <group>L1_Word</group>
      <groupName>字词问题</groupName>
      <ability>L2_Alias</ability>
      <abilityName>也作/曾用词</abilityName>
      <candidateList>
        <item>其他</item>
      </candidateList>
      <explain>词汇[其它]为不规范表述或旧称，其规范书面表述为[其他]。</explain>
      <paraID>28AD38CB</paraID>
      <start>0</start>
      <end>2</end>
      <status>modified</status>
      <modifiedWord>其他</modifiedWord>
      <trackRevisions>false</trackRevisions>
    </reviewItem>
    <reviewItem>
      <errorID>3118885e-d528-4452-97b5-87bc22e373ec</errorID>
      <errorWord>:</errorWord>
      <group>L1_Format</group>
      <groupName>格式问题</groupName>
      <ability>L2_HalfPunc_CN</ability>
      <abilityName>全半角问题</abilityName>
      <candidateList>
        <item>：</item>
      </candidateList>
      <explain>文本全半角错误。</explain>
      <paraID> 2266A29</paraID>
      <start>22</start>
      <end>23</end>
      <status>modified</status>
      <modifiedWord>：</modifiedWord>
      <trackRevisions>false</trackRevisions>
    </reviewItem>
    <reviewItem>
      <errorID>16509718-0c9d-42cc-936d-b3af733a1d45</errorID>
      <errorWord>(</errorWord>
      <group>L1_Format</group>
      <groupName>格式问题</groupName>
      <ability>L2_HalfPunc_CN</ability>
      <abilityName>全半角问题</abilityName>
      <candidateList>
        <item>（</item>
      </candidateList>
      <explain>文本全半角错误。</explain>
      <paraID>3441E9D1</paraID>
      <start>34</start>
      <end>35</end>
      <status>modified</status>
      <modifiedWord>（</modifiedWord>
      <trackRevisions>false</trackRevisions>
    </reviewItem>
    <reviewItem>
      <errorID>167ff95d-de74-49b9-ad41-fb318164947d</errorID>
      <errorWord>∶</errorWord>
      <group>L1_Word</group>
      <groupName>字词问题</groupName>
      <ability>L2_Typo</ability>
      <abilityName>字词错误</abilityName>
      <candidateList>
        <item>：</item>
      </candidateList>
      <explain/>
      <paraID>3441E9D1</paraID>
      <start>36</start>
      <end>37</end>
      <status>modified</status>
      <modifiedWord>：</modifiedWord>
      <trackRevisions>false</trackRevisions>
    </reviewItem>
    <reviewItem>
      <errorID>bc57423c-9474-4c22-8457-901dc7759502</errorID>
      <errorWord>)</errorWord>
      <group>L1_Format</group>
      <groupName>格式问题</groupName>
      <ability>L2_HalfPunc_CN</ability>
      <abilityName>全半角问题</abilityName>
      <candidateList>
        <item>）</item>
      </candidateList>
      <explain>文本全半角错误。</explain>
      <paraID>3441E9D1</paraID>
      <start>41</start>
      <end>42</end>
      <status>modified</status>
      <modifiedWord>）</modifiedWord>
      <trackRevisions>false</trackRevisions>
    </reviewItem>
    <reviewItem>
      <errorID>09baa443-d008-49e3-b30d-8e9643f0e73c</errorID>
      <errorWord>:</errorWord>
      <group>L1_Format</group>
      <groupName>格式问题</groupName>
      <ability>L2_HalfPunc_CN</ability>
      <abilityName>全半角问题</abilityName>
      <candidateList>
        <item>：</item>
      </candidateList>
      <explain>文本全半角错误。</explain>
      <paraID>1EC42FF8</paraID>
      <start>22</start>
      <end>23</end>
      <status>modified</status>
      <modifiedWord>：</modifiedWord>
      <trackRevisions>false</trackRevisions>
    </reviewItem>
    <reviewItem>
      <errorID>17a4bb8e-c18b-4016-810e-c03f4d1cab9d</errorID>
      <errorWord> </errorWord>
      <group>L1_Punc</group>
      <groupName>标点问题</groupName>
      <ability>L2_Punc_CN</ability>
      <abilityName>标点符号问题</abilityName>
      <candidateList>
        <item/>
      </candidateList>
      <explain>此处空格冗余，建议删除。</explain>
      <paraID>25081DCE</paraID>
      <start>28</start>
      <end>28</end>
      <status>modified</status>
      <modifiedWord/>
      <trackRevisions>false</trackRevisions>
    </reviewItem>
    <reviewItem>
      <errorID>ff1bcd23-7c05-4d78-a6d4-b15d816b8c6a</errorID>
      <errorWord>  </errorWord>
      <group>L1_Punc</group>
      <groupName>标点问题</groupName>
      <ability>L2_Punc_CN</ability>
      <abilityName>标点符号问题</abilityName>
      <candidateList>
        <item/>
      </candidateList>
      <explain>此处空格冗余，建议删除。</explain>
      <paraID>25081DCE</paraID>
      <start>38</start>
      <end>38</end>
      <status>modified</status>
      <modifiedWord/>
      <trackRevisions>false</trackRevisions>
    </reviewItem>
    <reviewItem>
      <errorID>e53c3689-6a76-49ba-a435-2e3923512d6c</errorID>
      <errorWord>时我</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238CB01B</paraID>
      <start>2</start>
      <end>4</end>
      <status>ignored</status>
      <modifiedWord/>
      <trackRevisions>false</trackRevisions>
    </reviewItem>
    <reviewItem>
      <errorID>4941c689-a7ea-48d5-b864-27343d925e3c</errorID>
      <errorWord>:</errorWord>
      <group>L1_Format</group>
      <groupName>格式问题</groupName>
      <ability>L2_HalfPunc_CN</ability>
      <abilityName>全半角问题</abilityName>
      <candidateList>
        <item>：</item>
      </candidateList>
      <explain>文本全半角错误。</explain>
      <paraID>3498FC5F</paraID>
      <start>4</start>
      <end>5</end>
      <status>modified</status>
      <modifiedWord>：</modifiedWord>
      <trackRevisions>false</trackRevisions>
    </reviewItem>
    <reviewItem>
      <errorID>37a70551-16f5-4364-85bb-18ba0302c616</errorID>
      <errorWord>:</errorWord>
      <group>L1_Format</group>
      <groupName>格式问题</groupName>
      <ability>L2_HalfPunc_CN</ability>
      <abilityName>全半角问题</abilityName>
      <candidateList>
        <item>：</item>
      </candidateList>
      <explain>文本全半角错误。</explain>
      <paraID>7E0DF0B9</paraID>
      <start>4</start>
      <end>5</end>
      <status>modified</status>
      <modifiedWord>：</modifiedWord>
      <trackRevisions>false</trackRevisions>
    </reviewItem>
    <reviewItem>
      <errorID>37901e59-e863-4707-89fd-1801639c9139</errorID>
      <errorWord>2022-2023</errorWord>
      <group>L1_Punc</group>
      <groupName>标点问题</groupName>
      <ability>L2_Punc_CN</ability>
      <abilityName>标点符号问题</abilityName>
      <candidateList>
        <item>2022—2023</item>
      </candidateList>
      <explain/>
      <paraID> 5132CBB</paraID>
      <start>45</start>
      <end>54</end>
      <status>ignored</status>
      <modifiedWord/>
      <trackRevisions>false</trackRevisions>
    </reviewItem>
    <reviewItem>
      <errorID>b3d2fab5-d791-4359-a8bd-706db5d725b0</errorID>
      <errorWord>至2025年12</errorWord>
      <group>L1_Word</group>
      <groupName>字词问题</groupName>
      <ability>L2_Typo</ability>
      <abilityName>字词错误</abilityName>
      <candidateList>
        <item>截至2025年12</item>
      </candidateList>
      <explain/>
      <paraID> 80B606E</paraID>
      <start>26</start>
      <end>34</end>
      <status>ignored</status>
      <modifiedWord/>
      <trackRevisions>false</trackRevisions>
    </reviewItem>
    <reviewItem>
      <errorID>bc423e87-c261-44cb-a2b7-95f028bedb43</errorID>
      <errorWord>，</errorWord>
      <group>L1_Punc</group>
      <groupName>标点问题</groupName>
      <ability>L2_Punc_CN</ability>
      <abilityName>标点符号问题</abilityName>
      <candidateList>
        <item>。</item>
      </candidateList>
      <explain/>
      <paraID> 80B606E</paraID>
      <start>209</start>
      <end>210</end>
      <status>modified</status>
      <modifiedWord>。</modifiedWord>
      <trackRevisions>false</trackRevisions>
    </reviewItem>
    <reviewItem>
      <errorID>ecd52c7a-84f9-4724-9b66-7fb67568d4f6</errorID>
      <errorWord>；</errorWord>
      <group>L1_Punc</group>
      <groupName>标点问题</groupName>
      <ability>L2_Punc_CN</ability>
      <abilityName>标点符号问题</abilityName>
      <candidateList>
        <item>。</item>
      </candidateList>
      <explain/>
      <paraID> 80B606E</paraID>
      <start>254</start>
      <end>255</end>
      <status>modified</status>
      <modifiedWord>。</modifiedWord>
      <trackRevisions>false</trackRevisions>
    </reviewItem>
    <reviewItem>
      <errorID>e8a7687e-685a-4700-9ab8-6f58a5220adb</errorID>
      <errorWord>按照</errorWord>
      <group>L1_Grammar</group>
      <groupName>语法问题</groupName>
      <ability>L2_Grammar</ability>
      <abilityName>语法错误</abilityName>
      <candidateList>
        <item>分别按照</item>
      </candidateList>
      <explain/>
      <paraID>3D49C192</paraID>
      <start>28</start>
      <end>30</end>
      <status>ignored</status>
      <modifiedWord/>
      <trackRevisions>false</trackRevisions>
    </reviewItem>
    <reviewItem>
      <errorID>0825bccf-2761-48d8-9858-f3c6a62dff90</errorID>
      <errorWord>依次</errorWord>
      <group>L1_Grammar</group>
      <groupName>语法问题</groupName>
      <ability>L2_Grammar</ability>
      <abilityName>语法错误</abilityName>
      <candidateList>
        <item>分别依次</item>
      </candidateList>
      <explain/>
      <paraID>3D49C192</paraID>
      <start>58</start>
      <end>60</end>
      <status>ignored</status>
      <modifiedWord/>
      <trackRevisions>false</trackRevisions>
    </reviewItem>
    <reviewItem>
      <errorID>d2ee66b4-199f-43cb-8ad5-6e5cfc849add</errorID>
      <errorWord>2024-2025</errorWord>
      <group>L1_Word</group>
      <groupName>字词问题</groupName>
      <ability>L2_Typo</ability>
      <abilityName>字词错误</abilityName>
      <candidateList>
        <item>2021-2022</item>
      </candidateList>
      <explain/>
      <paraID>32FBAEAA</paraID>
      <start>16</start>
      <end>25</end>
      <status>ignored</status>
      <modifiedWord/>
      <trackRevisions>false</trackRevisions>
    </reviewItem>
    <reviewItem>
      <errorID>1fd41166-f30a-478f-ad2f-d15fd1b61095</errorID>
      <errorWord>2023-2024</errorWord>
      <group>L1_Word</group>
      <groupName>字词问题</groupName>
      <ability>L2_Typo</ability>
      <abilityName>字词错误</abilityName>
      <candidateList>
        <item>2022-2023</item>
      </candidateList>
      <explain/>
      <paraID>32FBAEAA</paraID>
      <start>26</start>
      <end>35</end>
      <status>ignored</status>
      <modifiedWord/>
      <trackRevisions>false</trackRevisions>
    </reviewItem>
    <reviewItem>
      <errorID>e3b204a7-3684-46af-9294-c41b4d881432</errorID>
      <errorWord>2022-2023</errorWord>
      <group>L1_Word</group>
      <groupName>字词问题</groupName>
      <ability>L2_Typo</ability>
      <abilityName>字词错误</abilityName>
      <candidateList>
        <item>2023-2024</item>
      </candidateList>
      <explain/>
      <paraID>32FBAEAA</paraID>
      <start>36</start>
      <end>45</end>
      <status>ignored</status>
      <modifiedWord/>
      <trackRevisions>false</trackRevisions>
    </reviewItem>
    <reviewItem>
      <errorID>6cfc5ddc-c4af-44b6-9a34-f017618b015d</errorID>
      <errorWord>2021-2022</errorWord>
      <group>L1_Word</group>
      <groupName>字词问题</groupName>
      <ability>L2_Typo</ability>
      <abilityName>字词错误</abilityName>
      <candidateList>
        <item>2024-2025</item>
      </candidateList>
      <explain/>
      <paraID>32FBAEAA</paraID>
      <start>46</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25c5e-252f-46b8-9f6a-b9efc4e7c895}">
  <ds:schemaRefs/>
</ds:datastoreItem>
</file>

<file path=docProps/app.xml><?xml version="1.0" encoding="utf-8"?>
<Properties xmlns="http://schemas.openxmlformats.org/officeDocument/2006/extended-properties" xmlns:vt="http://schemas.openxmlformats.org/officeDocument/2006/docPropsVTypes">
  <Template>Normal</Template>
  <Pages>17</Pages>
  <Words>6840</Words>
  <Characters>7200</Characters>
  <Lines>114</Lines>
  <Paragraphs>32</Paragraphs>
  <TotalTime>2</TotalTime>
  <ScaleCrop>false</ScaleCrop>
  <LinksUpToDate>false</LinksUpToDate>
  <CharactersWithSpaces>7780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2023-07-10T04:03:00Z</dcterms:created>
  <dc:creator>lenovo</dc:creator>
  <cp:lastModifiedBy>静听风雨</cp:lastModifiedBy>
  <cp:lastPrinted>2026-06-26T03:40:00Z</cp:lastPrinted>
  <dcterms:modified xsi:type="dcterms:W3CDTF">2026-07-02T04:51:19Z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7DB394A85633418B9196D7CDFD1682A0_13</vt:lpwstr>
  </property>
  <property fmtid="{D5CDD505-2E9C-101B-9397-08002B2CF9AE}" pid="3" name="KSOProductBuildVer">
    <vt:lpwstr>2052-12.1.0.26895</vt:lpwstr>
  </property>
  <property fmtid="{D5CDD505-2E9C-101B-9397-08002B2CF9AE}" pid="4" name="KSOTemplateDocerSaveRecord">
    <vt:lpwstr>eyJoZGlkIjoiZWJiYjc5MmU0YWRjNzIwYjUwMDY2MzAwYTVlYjRlMGYiLCJ1c2VySWQiOiIyMzYzNjc1MjEifQ==</vt:lpwstr>
  </property>
</Properties>
</file>