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99"/>
        <w:gridCol w:w="705"/>
        <w:gridCol w:w="900"/>
        <w:gridCol w:w="4230"/>
        <w:gridCol w:w="1665"/>
        <w:gridCol w:w="1350"/>
        <w:gridCol w:w="1170"/>
        <w:gridCol w:w="1394"/>
        <w:gridCol w:w="1258"/>
      </w:tblGrid>
      <w:tr w14:paraId="7DBA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B6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40"/>
                <w:szCs w:val="40"/>
                <w:highlight w:val="none"/>
              </w:rPr>
              <w:t>义乌市水利工程管理有限公司</w:t>
            </w:r>
            <w:r>
              <w:rPr>
                <w:rFonts w:hint="eastAsia" w:ascii="仿宋" w:hAnsi="仿宋" w:eastAsia="仿宋" w:cs="仿宋"/>
                <w:b/>
                <w:color w:val="auto"/>
                <w:sz w:val="40"/>
                <w:szCs w:val="40"/>
                <w:highlight w:val="none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b/>
                <w:color w:val="auto"/>
                <w:sz w:val="40"/>
                <w:szCs w:val="40"/>
                <w:highlight w:val="none"/>
              </w:rPr>
              <w:t>年员工招聘岗位说明表</w:t>
            </w:r>
          </w:p>
        </w:tc>
      </w:tr>
      <w:tr w14:paraId="37F8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岗位编号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学历</w:t>
            </w:r>
          </w:p>
          <w:p w14:paraId="1802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要求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专业要求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薪酬范围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备注</w:t>
            </w:r>
          </w:p>
        </w:tc>
      </w:tr>
      <w:tr w14:paraId="14CF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工程管理1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水利工程类、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水利类、给排水科学与工程专业、给排水工程专业、给水排水专业、给水排水工程专业、工程造价专业、工程造价管理专业、工程财务与造价管理专业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普通高校应届毕业生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笔试+面试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金华市户籍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据实际需要将录用人员分配至各具体工作地点。（要求承诺服务期至少三年）</w:t>
            </w:r>
          </w:p>
        </w:tc>
      </w:tr>
      <w:tr w14:paraId="01FA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工程管理2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水利工程类、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水利类、给排水科学与工程专业、给排水工程专业、给水排水专业、给水排水工程专业、工程造价专业、工程造价管理专业、工程财务与造价管理专业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以后出生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金华市户籍</w:t>
            </w: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CC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工程管理3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水产类、自然保护与环境生态类、环境科学与工程类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以后出生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浙江省户籍</w:t>
            </w: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3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财会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会计专业、会计学专业、财务管理专业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、审计专业、审计学专业、财务会计与审计专业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以后出生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金华市户籍</w:t>
            </w: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59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电气运行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AE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62"/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机械工程类、电气工程类、机械类、电气类、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机械设计与制造专业、机械制造技术专业、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自动化类、信息管理专业、信息管理与信息系统专业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普通高校应届毕业生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C4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文员1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中国语言文学类、新闻传播学类、设计学类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1.普通高校应届毕业生；</w:t>
            </w:r>
          </w:p>
          <w:p w14:paraId="6D9C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2.要求男性。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7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文员2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中国语言文学类、新闻传播学类、设计学类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1.普通高校应届毕业生；</w:t>
            </w:r>
          </w:p>
          <w:p w14:paraId="1092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2.要求女性。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4A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资产管理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以后出生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F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笔试+面试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按照薪酬制度执行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2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93613DF"/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3495F"/>
    <w:rsid w:val="04D3495F"/>
    <w:rsid w:val="0E3E3BA2"/>
    <w:rsid w:val="20856659"/>
    <w:rsid w:val="4F1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autoRedefine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768</Characters>
  <Lines>0</Lines>
  <Paragraphs>0</Paragraphs>
  <TotalTime>0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2026-06-15T09:29:00Z</dcterms:created>
  <dc:creator>罗夙夙</dc:creator>
  <cp:lastModifiedBy>ys8384</cp:lastModifiedBy>
  <dcterms:modified xsi:type="dcterms:W3CDTF">2026-07-01T04:10:32Z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44D8C662D8D04196B97DB46A8678A4F8_11</vt:lpwstr>
  </property>
  <property fmtid="{D5CDD505-2E9C-101B-9397-08002B2CF9AE}" pid="4" name="KSOTemplateDocerSaveRecord">
    <vt:lpwstr>eyJoZGlkIjoiZTUyYzhjMDg5OTE3MmYxMDllMjhhZGFjNzZmNGI4ZjUiLCJ1c2VySWQiOiIxNzYwODY2NCJ9</vt:lpwstr>
  </property>
</Properties>
</file>