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0C212">
      <w:pPr>
        <w:widowControl/>
        <w:spacing w:line="578" w:lineRule="exact"/>
        <w:jc w:val="center"/>
        <w:rPr>
          <w:rFonts w:hint="eastAsia" w:ascii="Times New Roman" w:hAnsi="Times New Roman" w:eastAsia="方正小标宋简体" w:cs="Times New Roman"/>
          <w:color w:val="auto"/>
          <w:kern w:val="0"/>
          <w:sz w:val="44"/>
          <w:szCs w:val="44"/>
          <w:highlight w:val="none"/>
          <w:lang w:eastAsia="zh-CN"/>
        </w:rPr>
      </w:pPr>
      <w:r>
        <w:rPr>
          <w:rFonts w:hint="eastAsia" w:ascii="Times New Roman" w:hAnsi="Times New Roman" w:eastAsia="方正小标宋简体" w:cs="Times New Roman"/>
          <w:bCs/>
          <w:color w:val="auto"/>
          <w:kern w:val="0"/>
          <w:sz w:val="44"/>
          <w:szCs w:val="44"/>
          <w:highlight w:val="none"/>
          <w:lang w:eastAsia="zh-CN"/>
        </w:rPr>
        <w:t>成都市新都区</w:t>
      </w:r>
      <w:r>
        <w:rPr>
          <w:rFonts w:hint="eastAsia" w:ascii="Times New Roman" w:hAnsi="Times New Roman" w:eastAsia="方正小标宋简体" w:cs="Times New Roman"/>
          <w:bCs/>
          <w:color w:val="auto"/>
          <w:kern w:val="0"/>
          <w:sz w:val="44"/>
          <w:szCs w:val="44"/>
          <w:highlight w:val="none"/>
          <w:lang w:val="en-US" w:eastAsia="zh-CN"/>
        </w:rPr>
        <w:t>悦动新城中</w:t>
      </w:r>
      <w:r>
        <w:rPr>
          <w:rFonts w:hint="eastAsia" w:ascii="Times New Roman" w:hAnsi="Times New Roman" w:eastAsia="方正小标宋简体" w:cs="Times New Roman"/>
          <w:bCs/>
          <w:color w:val="auto"/>
          <w:kern w:val="0"/>
          <w:sz w:val="44"/>
          <w:szCs w:val="44"/>
          <w:highlight w:val="none"/>
          <w:lang w:eastAsia="zh-CN"/>
        </w:rPr>
        <w:t>学校20</w:t>
      </w:r>
      <w:r>
        <w:rPr>
          <w:rFonts w:hint="eastAsia" w:ascii="Times New Roman" w:hAnsi="Times New Roman" w:eastAsia="方正小标宋简体" w:cs="Times New Roman"/>
          <w:bCs/>
          <w:color w:val="auto"/>
          <w:kern w:val="0"/>
          <w:sz w:val="44"/>
          <w:szCs w:val="44"/>
          <w:highlight w:val="none"/>
          <w:lang w:val="en-US" w:eastAsia="zh-CN"/>
        </w:rPr>
        <w:t>26</w:t>
      </w:r>
      <w:r>
        <w:rPr>
          <w:rFonts w:hint="eastAsia" w:ascii="Times New Roman" w:hAnsi="Times New Roman" w:eastAsia="方正小标宋简体" w:cs="Times New Roman"/>
          <w:bCs/>
          <w:color w:val="auto"/>
          <w:kern w:val="0"/>
          <w:sz w:val="44"/>
          <w:szCs w:val="44"/>
          <w:highlight w:val="none"/>
          <w:lang w:eastAsia="zh-CN"/>
        </w:rPr>
        <w:t>年面向社会公开招聘人员控制数教师公告</w:t>
      </w:r>
    </w:p>
    <w:p w14:paraId="75AAA5BD">
      <w:pPr>
        <w:widowControl/>
        <w:spacing w:line="578" w:lineRule="exact"/>
        <w:rPr>
          <w:rFonts w:ascii="Times New Roman" w:hAnsi="Times New Roman" w:eastAsia="宋体" w:cs="Times New Roman"/>
          <w:color w:val="auto"/>
          <w:kern w:val="0"/>
          <w:sz w:val="24"/>
          <w:szCs w:val="24"/>
          <w:highlight w:val="none"/>
        </w:rPr>
      </w:pPr>
      <w:r>
        <w:rPr>
          <w:rFonts w:ascii="Times New Roman" w:hAnsi="Times New Roman" w:eastAsia="仿宋_GB2312" w:cs="Times New Roman"/>
          <w:color w:val="auto"/>
          <w:kern w:val="0"/>
          <w:sz w:val="32"/>
          <w:szCs w:val="32"/>
          <w:highlight w:val="none"/>
        </w:rPr>
        <w:t> </w:t>
      </w:r>
    </w:p>
    <w:p w14:paraId="0AC2EB40">
      <w:pPr>
        <w:widowControl/>
        <w:spacing w:line="578" w:lineRule="exact"/>
        <w:ind w:firstLine="640" w:firstLineChars="200"/>
        <w:rPr>
          <w:rFonts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kern w:val="0"/>
          <w:sz w:val="32"/>
          <w:szCs w:val="32"/>
          <w:highlight w:val="none"/>
          <w:lang w:eastAsia="zh-CN"/>
        </w:rPr>
        <w:t>因工作需要，按照“公开、平等、竞争、择优”原则，</w:t>
      </w:r>
      <w:r>
        <w:rPr>
          <w:rFonts w:ascii="Times New Roman" w:hAnsi="Times New Roman" w:eastAsia="方正仿宋简体" w:cs="Times New Roman"/>
          <w:color w:val="auto"/>
          <w:sz w:val="32"/>
          <w:szCs w:val="32"/>
          <w:highlight w:val="none"/>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ascii="Times New Roman" w:hAnsi="Times New Roman" w:eastAsia="方正仿宋简体" w:cs="Times New Roman"/>
          <w:color w:val="auto"/>
          <w:sz w:val="32"/>
          <w:szCs w:val="32"/>
          <w:highlight w:val="none"/>
        </w:rPr>
        <w:t>面向社会公开招聘</w:t>
      </w:r>
      <w:r>
        <w:rPr>
          <w:rFonts w:hint="eastAsia" w:ascii="Times New Roman" w:hAnsi="Times New Roman" w:eastAsia="方正仿宋简体" w:cs="Times New Roman"/>
          <w:color w:val="auto"/>
          <w:sz w:val="32"/>
          <w:szCs w:val="32"/>
          <w:highlight w:val="none"/>
          <w:lang w:eastAsia="zh-CN"/>
        </w:rPr>
        <w:t>人员控制数教师</w:t>
      </w:r>
      <w:r>
        <w:rPr>
          <w:rFonts w:ascii="Times New Roman" w:hAnsi="Times New Roman" w:eastAsia="方正仿宋简体" w:cs="Times New Roman"/>
          <w:color w:val="auto"/>
          <w:sz w:val="32"/>
          <w:szCs w:val="32"/>
          <w:highlight w:val="none"/>
        </w:rPr>
        <w:t>共</w:t>
      </w:r>
      <w:r>
        <w:rPr>
          <w:rFonts w:hint="eastAsia" w:ascii="Times New Roman" w:hAnsi="Times New Roman" w:eastAsia="方正仿宋简体" w:cs="Times New Roman"/>
          <w:color w:val="auto"/>
          <w:sz w:val="32"/>
          <w:szCs w:val="32"/>
          <w:highlight w:val="none"/>
          <w:lang w:val="en-US" w:eastAsia="zh-CN"/>
        </w:rPr>
        <w:t>16</w:t>
      </w:r>
      <w:r>
        <w:rPr>
          <w:rFonts w:ascii="Times New Roman" w:hAnsi="Times New Roman" w:eastAsia="方正仿宋简体" w:cs="Times New Roman"/>
          <w:color w:val="auto"/>
          <w:sz w:val="32"/>
          <w:szCs w:val="32"/>
          <w:highlight w:val="none"/>
        </w:rPr>
        <w:t>名</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eastAsia="zh-CN"/>
        </w:rPr>
        <w:t>现将有关事项公告如下</w:t>
      </w:r>
      <w:r>
        <w:rPr>
          <w:rFonts w:hint="eastAsia" w:ascii="Times New Roman" w:hAnsi="Times New Roman" w:eastAsia="方正仿宋简体" w:cs="Times New Roman"/>
          <w:color w:val="auto"/>
          <w:kern w:val="0"/>
          <w:sz w:val="32"/>
          <w:szCs w:val="32"/>
          <w:highlight w:val="none"/>
        </w:rPr>
        <w:t>。</w:t>
      </w:r>
    </w:p>
    <w:p w14:paraId="25FF7AC2">
      <w:pPr>
        <w:widowControl/>
        <w:spacing w:line="578" w:lineRule="exact"/>
        <w:ind w:firstLine="640" w:firstLineChars="200"/>
        <w:rPr>
          <w:rFonts w:ascii="Times New Roman" w:hAnsi="Times New Roman" w:eastAsia="方正黑体简体" w:cs="Times New Roman"/>
          <w:color w:val="auto"/>
          <w:kern w:val="0"/>
          <w:sz w:val="32"/>
          <w:szCs w:val="32"/>
          <w:highlight w:val="none"/>
        </w:rPr>
      </w:pPr>
      <w:r>
        <w:rPr>
          <w:rFonts w:hint="eastAsia" w:ascii="Times New Roman" w:hAnsi="Times New Roman" w:eastAsia="方正黑体简体" w:cs="Times New Roman"/>
          <w:color w:val="auto"/>
          <w:kern w:val="0"/>
          <w:sz w:val="32"/>
          <w:szCs w:val="32"/>
          <w:highlight w:val="none"/>
        </w:rPr>
        <w:t>一</w:t>
      </w:r>
      <w:r>
        <w:rPr>
          <w:rFonts w:ascii="Times New Roman" w:hAnsi="Times New Roman" w:eastAsia="方正黑体简体" w:cs="Times New Roman"/>
          <w:color w:val="auto"/>
          <w:kern w:val="0"/>
          <w:sz w:val="32"/>
          <w:szCs w:val="32"/>
          <w:highlight w:val="none"/>
        </w:rPr>
        <w:t>、招聘单位基本情况</w:t>
      </w:r>
    </w:p>
    <w:p w14:paraId="4DD43087">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成都市新都区悦动新城中学校是由新都区与石室中学联合打造的一所现代化公办新体制学校，由</w:t>
      </w:r>
      <w:r>
        <w:rPr>
          <w:rFonts w:hint="eastAsia" w:ascii="Times New Roman" w:hAnsi="Times New Roman" w:eastAsia="方正仿宋简体" w:cs="Times New Roman"/>
          <w:sz w:val="32"/>
          <w:szCs w:val="32"/>
          <w:lang w:val="en-US" w:eastAsia="zh-CN"/>
        </w:rPr>
        <w:t>成都</w:t>
      </w:r>
      <w:r>
        <w:rPr>
          <w:rFonts w:hint="eastAsia" w:ascii="Times New Roman" w:hAnsi="Times New Roman" w:eastAsia="方正仿宋简体" w:cs="Times New Roman"/>
          <w:sz w:val="32"/>
          <w:szCs w:val="32"/>
        </w:rPr>
        <w:t>石室中学领办。学校位于新都区高新技术产业园区，是天府动力新城“悦动新城”的重点配套项目。学校推行</w:t>
      </w:r>
      <w:r>
        <w:rPr>
          <w:rFonts w:hint="eastAsia" w:ascii="Times New Roman" w:hAnsi="Times New Roman" w:eastAsia="方正仿宋简体" w:cs="Times New Roman"/>
          <w:sz w:val="32"/>
          <w:szCs w:val="32"/>
          <w:lang w:val="en-US" w:eastAsia="zh-CN"/>
        </w:rPr>
        <w:t>与成都石室中学</w:t>
      </w:r>
      <w:r>
        <w:rPr>
          <w:rFonts w:hint="eastAsia" w:ascii="Times New Roman" w:hAnsi="Times New Roman" w:eastAsia="方正仿宋简体" w:cs="Times New Roman"/>
          <w:sz w:val="32"/>
          <w:szCs w:val="32"/>
        </w:rPr>
        <w:t>“学校共治、教师共培、学生共育、课堂共建、资源共享”的“五共”发展模式，传承石室文化，</w:t>
      </w:r>
      <w:r>
        <w:rPr>
          <w:rFonts w:hint="eastAsia" w:ascii="Times New Roman" w:hAnsi="Times New Roman" w:eastAsia="方正仿宋简体" w:cs="Times New Roman"/>
          <w:sz w:val="32"/>
          <w:szCs w:val="32"/>
          <w:lang w:val="en-US" w:eastAsia="zh-CN"/>
        </w:rPr>
        <w:t>助力区域发展</w:t>
      </w:r>
      <w:r>
        <w:rPr>
          <w:rFonts w:hint="eastAsia"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学校</w:t>
      </w:r>
      <w:r>
        <w:rPr>
          <w:rFonts w:hint="eastAsia" w:ascii="Times New Roman" w:hAnsi="Times New Roman" w:eastAsia="方正仿宋简体" w:cs="Times New Roman"/>
          <w:sz w:val="32"/>
          <w:szCs w:val="32"/>
        </w:rPr>
        <w:t>设初中部和高中部，60个教学班，</w:t>
      </w:r>
      <w:r>
        <w:rPr>
          <w:rFonts w:hint="eastAsia" w:ascii="Times New Roman" w:hAnsi="Times New Roman" w:eastAsia="方正仿宋简体" w:cs="Times New Roman"/>
          <w:sz w:val="32"/>
          <w:szCs w:val="32"/>
          <w:lang w:val="en-US" w:eastAsia="zh-CN"/>
        </w:rPr>
        <w:t>设施一流，环境优美，宜教宜学。</w:t>
      </w:r>
    </w:p>
    <w:p w14:paraId="2B78D688">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黑体简体" w:cs="Times New Roman"/>
          <w:kern w:val="0"/>
          <w:sz w:val="32"/>
          <w:szCs w:val="32"/>
        </w:rPr>
      </w:pPr>
      <w:r>
        <w:rPr>
          <w:rFonts w:hint="default" w:ascii="Times New Roman" w:hAnsi="Times New Roman" w:eastAsia="方正黑体简体" w:cs="Times New Roman"/>
          <w:kern w:val="0"/>
          <w:sz w:val="32"/>
          <w:szCs w:val="32"/>
        </w:rPr>
        <w:t>二、招聘对象</w:t>
      </w:r>
      <w:r>
        <w:rPr>
          <w:rFonts w:hint="eastAsia" w:ascii="Times New Roman" w:hAnsi="Times New Roman" w:eastAsia="方正黑体简体" w:cs="Times New Roman"/>
          <w:kern w:val="0"/>
          <w:sz w:val="32"/>
          <w:szCs w:val="32"/>
          <w:lang w:eastAsia="zh-CN"/>
        </w:rPr>
        <w:t>及报考</w:t>
      </w:r>
      <w:r>
        <w:rPr>
          <w:rFonts w:hint="default" w:ascii="Times New Roman" w:hAnsi="Times New Roman" w:eastAsia="方正黑体简体" w:cs="Times New Roman"/>
          <w:kern w:val="0"/>
          <w:sz w:val="32"/>
          <w:szCs w:val="32"/>
        </w:rPr>
        <w:t>条件</w:t>
      </w:r>
    </w:p>
    <w:p w14:paraId="7AF1224D">
      <w:pPr>
        <w:widowControl/>
        <w:spacing w:line="578" w:lineRule="exact"/>
        <w:ind w:firstLine="640" w:firstLineChars="200"/>
        <w:rPr>
          <w:rFonts w:ascii="Times New Roman" w:hAnsi="Times New Roman" w:eastAsia="方正黑体简体" w:cs="Times New Roman"/>
          <w:color w:val="auto"/>
          <w:kern w:val="0"/>
          <w:sz w:val="32"/>
          <w:szCs w:val="32"/>
          <w:highlight w:val="none"/>
        </w:rPr>
      </w:pPr>
      <w:r>
        <w:rPr>
          <w:rFonts w:hint="default" w:ascii="Times New Roman" w:hAnsi="Times New Roman" w:eastAsia="方正楷体简体" w:cs="Times New Roman"/>
          <w:sz w:val="32"/>
          <w:szCs w:val="32"/>
        </w:rPr>
        <w:t>（一）招聘对象</w:t>
      </w:r>
    </w:p>
    <w:p w14:paraId="672FEF66">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sz w:val="32"/>
          <w:szCs w:val="32"/>
        </w:rPr>
        <w:t>面向全国招聘202</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年7月31日前取得国民教育</w:t>
      </w:r>
      <w:r>
        <w:rPr>
          <w:rFonts w:hint="eastAsia" w:ascii="Times New Roman" w:hAnsi="Times New Roman" w:eastAsia="方正仿宋简体" w:cs="Times New Roman"/>
          <w:sz w:val="32"/>
          <w:szCs w:val="32"/>
          <w:lang w:eastAsia="zh-CN"/>
        </w:rPr>
        <w:t>相应学历和学位</w:t>
      </w:r>
      <w:r>
        <w:rPr>
          <w:rFonts w:hint="eastAsia" w:ascii="Times New Roman" w:hAnsi="Times New Roman" w:eastAsia="方正仿宋简体" w:cs="Times New Roman"/>
          <w:sz w:val="32"/>
          <w:szCs w:val="32"/>
        </w:rPr>
        <w:t>，并完全符合</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成都市新都区</w:t>
      </w:r>
      <w:r>
        <w:rPr>
          <w:rFonts w:hint="eastAsia" w:ascii="Times New Roman" w:hAnsi="Times New Roman" w:eastAsia="方正仿宋简体" w:cs="Times New Roman"/>
          <w:sz w:val="32"/>
          <w:szCs w:val="32"/>
        </w:rPr>
        <w:t>悦动新城中学</w:t>
      </w:r>
      <w:r>
        <w:rPr>
          <w:rFonts w:hint="eastAsia" w:ascii="Times New Roman" w:hAnsi="Times New Roman" w:eastAsia="方正仿宋简体" w:cs="Times New Roman"/>
          <w:sz w:val="32"/>
          <w:szCs w:val="32"/>
          <w:lang w:eastAsia="zh-CN"/>
        </w:rPr>
        <w:t>校</w:t>
      </w:r>
      <w:r>
        <w:rPr>
          <w:rFonts w:hint="eastAsia" w:ascii="Times New Roman" w:hAnsi="Times New Roman" w:eastAsia="方正仿宋简体" w:cs="Times New Roman"/>
          <w:color w:val="auto"/>
          <w:kern w:val="0"/>
          <w:sz w:val="32"/>
          <w:szCs w:val="32"/>
          <w:highlight w:val="none"/>
        </w:rPr>
        <w:t>20</w:t>
      </w:r>
      <w:r>
        <w:rPr>
          <w:rFonts w:hint="eastAsia" w:ascii="Times New Roman" w:hAnsi="Times New Roman" w:eastAsia="方正仿宋简体" w:cs="Times New Roman"/>
          <w:color w:val="auto"/>
          <w:sz w:val="32"/>
          <w:szCs w:val="32"/>
          <w:highlight w:val="none"/>
          <w:lang w:val="en-US" w:eastAsia="zh-CN"/>
        </w:rPr>
        <w:t>26</w:t>
      </w:r>
      <w:r>
        <w:rPr>
          <w:rFonts w:hint="eastAsia" w:ascii="Times New Roman" w:hAnsi="Times New Roman" w:eastAsia="方正仿宋简体" w:cs="Times New Roman"/>
          <w:color w:val="auto"/>
          <w:kern w:val="0"/>
          <w:sz w:val="32"/>
          <w:szCs w:val="32"/>
          <w:highlight w:val="none"/>
        </w:rPr>
        <w:t>年公开招聘</w:t>
      </w:r>
      <w:r>
        <w:rPr>
          <w:rFonts w:hint="eastAsia" w:ascii="Times New Roman" w:hAnsi="Times New Roman" w:eastAsia="方正仿宋简体" w:cs="Times New Roman"/>
          <w:color w:val="auto"/>
          <w:kern w:val="0"/>
          <w:sz w:val="32"/>
          <w:szCs w:val="32"/>
          <w:highlight w:val="none"/>
          <w:lang w:eastAsia="zh-CN"/>
        </w:rPr>
        <w:t>人员控制数教师</w:t>
      </w:r>
      <w:r>
        <w:rPr>
          <w:rFonts w:hint="eastAsia" w:ascii="Times New Roman" w:hAnsi="Times New Roman" w:eastAsia="方正仿宋简体" w:cs="Times New Roman"/>
          <w:color w:val="auto"/>
          <w:kern w:val="0"/>
          <w:sz w:val="32"/>
          <w:szCs w:val="32"/>
          <w:highlight w:val="none"/>
        </w:rPr>
        <w:t>岗位和条件要求一览表</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sz w:val="32"/>
          <w:szCs w:val="32"/>
        </w:rPr>
        <w:t>（以下简称《岗位和条件要求一览表》）相关岗位条件要求和本公告其他要求的人员。</w:t>
      </w:r>
      <w:r>
        <w:rPr>
          <w:rFonts w:hint="default" w:ascii="Times New Roman" w:hAnsi="Times New Roman" w:eastAsia="方正仿宋简体" w:cs="Times New Roman"/>
          <w:sz w:val="32"/>
          <w:szCs w:val="32"/>
        </w:rPr>
        <w:t>其中，2026年高校毕业生应当于2026年7月31日前毕业并取得相应学历学位证书和普通话等级证书，其他人员应当在面试资格审查截止前取得相应学历学位证书和普通话等级证书。</w:t>
      </w:r>
      <w:r>
        <w:rPr>
          <w:rFonts w:hint="eastAsia" w:ascii="Times New Roman" w:hAnsi="Times New Roman" w:eastAsia="方正仿宋简体" w:cs="Times New Roman"/>
          <w:sz w:val="32"/>
          <w:szCs w:val="32"/>
          <w:lang w:eastAsia="zh-CN"/>
        </w:rPr>
        <w:t>所有拟聘人员在聘用前取得相应教师资格证书。</w:t>
      </w:r>
      <w:r>
        <w:rPr>
          <w:rFonts w:hint="default" w:ascii="Times New Roman" w:hAnsi="Times New Roman" w:eastAsia="方正仿宋简体" w:cs="Times New Roman"/>
          <w:sz w:val="32"/>
          <w:szCs w:val="32"/>
        </w:rPr>
        <w:t>未在规定时间内取得有关证书的，不得进入下一环节或不得聘用，责任由应聘人员承担。</w:t>
      </w:r>
    </w:p>
    <w:p w14:paraId="2237A70C">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w:t>
      </w:r>
      <w:r>
        <w:rPr>
          <w:rFonts w:hint="eastAsia" w:ascii="Times New Roman" w:hAnsi="Times New Roman" w:eastAsia="方正楷体简体" w:cs="Times New Roman"/>
          <w:sz w:val="32"/>
          <w:szCs w:val="32"/>
          <w:lang w:eastAsia="zh-CN"/>
        </w:rPr>
        <w:t>报考</w:t>
      </w:r>
      <w:r>
        <w:rPr>
          <w:rFonts w:hint="eastAsia" w:ascii="Times New Roman" w:hAnsi="Times New Roman" w:eastAsia="方正楷体简体" w:cs="Times New Roman"/>
          <w:sz w:val="32"/>
          <w:szCs w:val="32"/>
        </w:rPr>
        <w:t>条件</w:t>
      </w:r>
    </w:p>
    <w:p w14:paraId="06ECCD1D">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具有中华人民共和国国籍；</w:t>
      </w:r>
    </w:p>
    <w:p w14:paraId="0835514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.遵守宪法和法律，拥护中国共产党领导和社会主义制度；</w:t>
      </w:r>
    </w:p>
    <w:p w14:paraId="365FBF2F">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具有良好的政治素质和道德品行；</w:t>
      </w:r>
    </w:p>
    <w:p w14:paraId="7676C40B">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eastAsia="zh-CN"/>
        </w:rPr>
        <w:t>.具有正常履行职责的身体条件和心理素质；</w:t>
      </w:r>
    </w:p>
    <w:p w14:paraId="511CCE49">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5</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w:t>
      </w:r>
      <w:r>
        <w:rPr>
          <w:rFonts w:hint="eastAsia" w:ascii="Times New Roman" w:hAnsi="Times New Roman" w:eastAsia="方正仿宋简体" w:cs="Times New Roman"/>
          <w:sz w:val="32"/>
          <w:szCs w:val="32"/>
          <w:lang w:eastAsia="zh-CN"/>
        </w:rPr>
        <w:t>有符合岗位要求的文化程度和工作能力；</w:t>
      </w:r>
    </w:p>
    <w:p w14:paraId="5FF33B7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6.符合法律法规及相关政策规定及招聘岗位要求的其他资格条件。</w:t>
      </w:r>
    </w:p>
    <w:p w14:paraId="0329C2DB">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楷体简体" w:cs="Times New Roman"/>
          <w:sz w:val="32"/>
          <w:szCs w:val="32"/>
          <w:lang w:eastAsia="zh-CN"/>
        </w:rPr>
      </w:pPr>
      <w:r>
        <w:rPr>
          <w:rFonts w:hint="eastAsia" w:ascii="Times New Roman" w:hAnsi="Times New Roman" w:eastAsia="方正楷体简体" w:cs="Times New Roman"/>
          <w:sz w:val="32"/>
          <w:szCs w:val="32"/>
          <w:lang w:eastAsia="zh-CN"/>
        </w:rPr>
        <w:t>（三）凡有下列情形之一的，不得报名：</w:t>
      </w:r>
    </w:p>
    <w:p w14:paraId="388C0617">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受过各类刑事处罚的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25DF70A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被开除公职的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3F89F05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被开除中国共产党党籍的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5C6EF754">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4.被依法列为失信联合惩戒对象的人员，最高人民法院公布的失信被执行人，国家有关部委联合签署备忘录明确的失信情形人员；</w:t>
      </w:r>
    </w:p>
    <w:p w14:paraId="24B32E55">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eastAsia="zh-CN"/>
        </w:rPr>
        <w:t>.尚未解除党纪、政务处分或正接受纪律审查、监察调查的人员；</w:t>
      </w:r>
    </w:p>
    <w:p w14:paraId="3E96770B">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bookmarkStart w:id="0" w:name="OLE_LINK7"/>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按照</w:t>
      </w:r>
      <w:r>
        <w:rPr>
          <w:rFonts w:hint="eastAsia" w:ascii="Times New Roman" w:hAnsi="Times New Roman" w:eastAsia="方正仿宋简体" w:cs="Times New Roman"/>
          <w:sz w:val="32"/>
          <w:szCs w:val="32"/>
          <w:lang w:val="en-US" w:eastAsia="zh-CN"/>
        </w:rPr>
        <w:t>《事业单位人事管理回避规定》</w:t>
      </w:r>
      <w:r>
        <w:rPr>
          <w:rFonts w:hint="eastAsia" w:ascii="Times New Roman" w:hAnsi="Times New Roman" w:eastAsia="方正仿宋简体" w:cs="Times New Roman"/>
          <w:sz w:val="32"/>
          <w:szCs w:val="32"/>
        </w:rPr>
        <w:t>《事业单位公开招聘人员暂行规定》《四川省事业单位公开招聘工作人员实施办法》</w:t>
      </w:r>
      <w:r>
        <w:rPr>
          <w:rFonts w:hint="eastAsia" w:ascii="Times New Roman" w:hAnsi="Times New Roman" w:eastAsia="方正仿宋简体" w:cs="Times New Roman"/>
          <w:sz w:val="32"/>
          <w:szCs w:val="32"/>
          <w:lang w:eastAsia="zh-CN"/>
        </w:rPr>
        <w:t>等</w:t>
      </w:r>
      <w:r>
        <w:rPr>
          <w:rFonts w:hint="eastAsia" w:ascii="Times New Roman" w:hAnsi="Times New Roman" w:eastAsia="方正仿宋简体" w:cs="Times New Roman"/>
          <w:sz w:val="32"/>
          <w:szCs w:val="32"/>
        </w:rPr>
        <w:t>相关规定应当回避的</w:t>
      </w:r>
      <w:r>
        <w:rPr>
          <w:rFonts w:hint="eastAsia" w:ascii="Times New Roman" w:hAnsi="Times New Roman" w:eastAsia="方正仿宋简体" w:cs="Times New Roman"/>
          <w:sz w:val="32"/>
          <w:szCs w:val="32"/>
          <w:lang w:eastAsia="zh-CN"/>
        </w:rPr>
        <w:t>人员；</w:t>
      </w:r>
    </w:p>
    <w:bookmarkEnd w:id="0"/>
    <w:p w14:paraId="59781CC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7.试用期内的机关事业单位工作人员；未满机关最低服务年限5年（含试用期）的新录用公务员（含参照《公务员法》管理人员）；处于国家和我省政策规定最低服务期内的事业单位工作人员</w:t>
      </w:r>
      <w:r>
        <w:rPr>
          <w:rFonts w:hint="eastAsia" w:ascii="Times New Roman" w:hAnsi="Times New Roman" w:eastAsia="方正仿宋简体" w:cs="Times New Roman"/>
          <w:sz w:val="32"/>
          <w:szCs w:val="32"/>
          <w:lang w:eastAsia="zh-CN"/>
        </w:rPr>
        <w:t>；</w:t>
      </w:r>
    </w:p>
    <w:p w14:paraId="79C2D8D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8</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现役军人</w:t>
      </w:r>
      <w:r>
        <w:rPr>
          <w:rFonts w:hint="eastAsia" w:ascii="Times New Roman" w:hAnsi="Times New Roman" w:eastAsia="方正仿宋简体" w:cs="Times New Roman"/>
          <w:sz w:val="32"/>
          <w:szCs w:val="32"/>
          <w:lang w:eastAsia="zh-CN"/>
        </w:rPr>
        <w:t>；</w:t>
      </w:r>
    </w:p>
    <w:p w14:paraId="065E8D6D">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9.</w:t>
      </w:r>
      <w:r>
        <w:rPr>
          <w:rFonts w:hint="eastAsia" w:ascii="Times New Roman" w:hAnsi="Times New Roman" w:eastAsia="方正仿宋简体" w:cs="Times New Roman"/>
          <w:sz w:val="32"/>
          <w:szCs w:val="32"/>
        </w:rPr>
        <w:t>法律法规</w:t>
      </w:r>
      <w:r>
        <w:rPr>
          <w:rFonts w:hint="eastAsia" w:ascii="Times New Roman" w:hAnsi="Times New Roman" w:eastAsia="方正仿宋简体" w:cs="Times New Roman"/>
          <w:sz w:val="32"/>
          <w:szCs w:val="32"/>
          <w:lang w:eastAsia="zh-CN"/>
        </w:rPr>
        <w:t>政策</w:t>
      </w:r>
      <w:r>
        <w:rPr>
          <w:rFonts w:hint="eastAsia" w:ascii="Times New Roman" w:hAnsi="Times New Roman" w:eastAsia="方正仿宋简体" w:cs="Times New Roman"/>
          <w:sz w:val="32"/>
          <w:szCs w:val="32"/>
        </w:rPr>
        <w:t>规定不得聘用为事业单位工作人员的其他情形人员</w:t>
      </w:r>
      <w:r>
        <w:rPr>
          <w:rFonts w:hint="eastAsia" w:ascii="Times New Roman" w:hAnsi="Times New Roman" w:eastAsia="方正仿宋简体" w:cs="Times New Roman"/>
          <w:sz w:val="32"/>
          <w:szCs w:val="32"/>
          <w:lang w:eastAsia="zh-CN"/>
        </w:rPr>
        <w:t>；</w:t>
      </w:r>
    </w:p>
    <w:p w14:paraId="6BE447E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符合《未成年人学校保护规定》第36条禁止聘用人员情形的；</w:t>
      </w:r>
    </w:p>
    <w:p w14:paraId="4A52441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曾因违反师德师风相关规定，受到各级各类部门（单位）处理的；</w:t>
      </w:r>
    </w:p>
    <w:p w14:paraId="019524AB">
      <w:pPr>
        <w:spacing w:line="578" w:lineRule="exact"/>
        <w:ind w:firstLine="640" w:firstLineChars="200"/>
        <w:rPr>
          <w:rFonts w:hint="eastAsia" w:ascii="Times New Roman" w:hAnsi="Times New Roman" w:eastAsia="方正黑体简体" w:cs="Times New Roman"/>
          <w:color w:val="auto"/>
          <w:sz w:val="32"/>
          <w:szCs w:val="32"/>
          <w:highlight w:val="none"/>
          <w:lang w:eastAsia="zh-CN"/>
        </w:rPr>
      </w:pP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新都区机关事业单位在编人员。</w:t>
      </w:r>
    </w:p>
    <w:p w14:paraId="17E45F34">
      <w:pPr>
        <w:spacing w:line="578" w:lineRule="exact"/>
        <w:ind w:firstLine="640" w:firstLineChars="200"/>
        <w:rPr>
          <w:rFonts w:hint="eastAsia" w:ascii="Times New Roman" w:hAnsi="Times New Roman" w:eastAsia="方正黑体简体" w:cs="Times New Roman"/>
          <w:color w:val="auto"/>
          <w:sz w:val="32"/>
          <w:szCs w:val="32"/>
          <w:highlight w:val="none"/>
          <w:lang w:eastAsia="zh-CN"/>
        </w:rPr>
      </w:pPr>
      <w:r>
        <w:rPr>
          <w:rFonts w:hint="eastAsia" w:ascii="Times New Roman" w:hAnsi="Times New Roman" w:eastAsia="方正黑体简体" w:cs="Times New Roman"/>
          <w:color w:val="auto"/>
          <w:sz w:val="32"/>
          <w:szCs w:val="32"/>
          <w:highlight w:val="none"/>
          <w:lang w:eastAsia="zh-CN"/>
        </w:rPr>
        <w:t>三、招聘名额</w:t>
      </w:r>
    </w:p>
    <w:p w14:paraId="391C371D">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rPr>
        <w:t>共计招聘</w:t>
      </w:r>
      <w:r>
        <w:rPr>
          <w:rFonts w:hint="eastAsia" w:ascii="Times New Roman" w:hAnsi="Times New Roman" w:eastAsia="方正仿宋简体" w:cs="Times New Roman"/>
          <w:color w:val="auto"/>
          <w:sz w:val="32"/>
          <w:szCs w:val="32"/>
          <w:highlight w:val="none"/>
          <w:lang w:val="en-US" w:eastAsia="zh-CN"/>
        </w:rPr>
        <w:t>16</w:t>
      </w:r>
      <w:r>
        <w:rPr>
          <w:rFonts w:hint="eastAsia" w:ascii="Times New Roman" w:hAnsi="Times New Roman" w:eastAsia="方正仿宋简体" w:cs="Times New Roman"/>
          <w:color w:val="auto"/>
          <w:sz w:val="32"/>
          <w:szCs w:val="32"/>
          <w:highlight w:val="none"/>
        </w:rPr>
        <w:t>名</w:t>
      </w:r>
      <w:r>
        <w:rPr>
          <w:rFonts w:hint="eastAsia" w:ascii="Times New Roman" w:hAnsi="Times New Roman" w:eastAsia="方正仿宋简体" w:cs="Times New Roman"/>
          <w:color w:val="auto"/>
          <w:sz w:val="32"/>
          <w:szCs w:val="32"/>
          <w:highlight w:val="none"/>
          <w:lang w:eastAsia="zh-CN"/>
        </w:rPr>
        <w:t>。</w:t>
      </w:r>
    </w:p>
    <w:p w14:paraId="4800F2FC">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sz w:val="32"/>
          <w:szCs w:val="32"/>
        </w:rPr>
        <w:t>具体岗位和条件见《岗位和条件要求一览表》。</w:t>
      </w:r>
      <w:r>
        <w:rPr>
          <w:rFonts w:hint="eastAsia" w:ascii="Times New Roman" w:hAnsi="Times New Roman" w:eastAsia="方正仿宋简体" w:cs="Times New Roman"/>
          <w:sz w:val="32"/>
          <w:szCs w:val="32"/>
          <w:lang w:eastAsia="zh-CN"/>
        </w:rPr>
        <w:t>有关报考政策规定、报名网络技术等事宜详见《报考指南》。报考者对《岗位和条件要求一览表》中有关岗位的专业、学历、学位、工作经历等资格条件有疑问时，可直接致电招聘单位咨询。</w:t>
      </w:r>
    </w:p>
    <w:p w14:paraId="02702463">
      <w:pPr>
        <w:widowControl/>
        <w:spacing w:line="578" w:lineRule="exact"/>
        <w:ind w:firstLine="640" w:firstLineChars="200"/>
        <w:rPr>
          <w:rFonts w:hint="eastAsia" w:ascii="Times New Roman" w:hAnsi="Times New Roman" w:eastAsia="方正楷体简体" w:cs="Times New Roman"/>
          <w:color w:val="auto"/>
          <w:sz w:val="32"/>
          <w:szCs w:val="32"/>
          <w:highlight w:val="none"/>
          <w:lang w:eastAsia="zh-CN"/>
        </w:rPr>
      </w:pPr>
      <w:r>
        <w:rPr>
          <w:rFonts w:hint="eastAsia" w:ascii="Times New Roman" w:hAnsi="Times New Roman" w:eastAsia="方正黑体简体" w:cs="Times New Roman"/>
          <w:color w:val="auto"/>
          <w:sz w:val="32"/>
          <w:szCs w:val="32"/>
          <w:highlight w:val="none"/>
          <w:lang w:eastAsia="zh-CN"/>
        </w:rPr>
        <w:t>四</w:t>
      </w:r>
      <w:r>
        <w:rPr>
          <w:rFonts w:ascii="Times New Roman" w:hAnsi="Times New Roman" w:eastAsia="方正黑体简体" w:cs="Times New Roman"/>
          <w:color w:val="auto"/>
          <w:sz w:val="32"/>
          <w:szCs w:val="32"/>
          <w:highlight w:val="none"/>
        </w:rPr>
        <w:t>、</w:t>
      </w:r>
      <w:r>
        <w:rPr>
          <w:rFonts w:hint="eastAsia" w:ascii="Times New Roman" w:hAnsi="Times New Roman" w:eastAsia="方正黑体简体" w:cs="Times New Roman"/>
          <w:color w:val="auto"/>
          <w:sz w:val="32"/>
          <w:szCs w:val="32"/>
          <w:highlight w:val="none"/>
          <w:lang w:eastAsia="zh-CN"/>
        </w:rPr>
        <w:t>报名</w:t>
      </w:r>
    </w:p>
    <w:p w14:paraId="2B10E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kern w:val="2"/>
          <w:sz w:val="32"/>
          <w:szCs w:val="32"/>
          <w:highlight w:val="none"/>
          <w:lang w:val="en-US" w:eastAsia="zh-CN" w:bidi="ar-SA"/>
        </w:rPr>
        <w:t>本次招聘实行网络报名，报名时间为202</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color w:val="auto"/>
          <w:kern w:val="2"/>
          <w:sz w:val="32"/>
          <w:szCs w:val="32"/>
          <w:highlight w:val="none"/>
          <w:lang w:val="en-US" w:eastAsia="zh-CN" w:bidi="ar-SA"/>
        </w:rPr>
        <w:t>年</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color w:val="auto"/>
          <w:kern w:val="2"/>
          <w:sz w:val="32"/>
          <w:szCs w:val="32"/>
          <w:highlight w:val="none"/>
          <w:lang w:val="en-US" w:eastAsia="zh-CN" w:bidi="ar-SA"/>
        </w:rPr>
        <w:t>月</w:t>
      </w:r>
      <w:r>
        <w:rPr>
          <w:rFonts w:hint="eastAsia" w:ascii="Times New Roman" w:hAnsi="Times New Roman" w:eastAsia="方正仿宋简体" w:cs="Times New Roman"/>
          <w:color w:val="auto"/>
          <w:sz w:val="32"/>
          <w:szCs w:val="32"/>
          <w:highlight w:val="none"/>
          <w:lang w:val="en-US" w:eastAsia="zh-CN"/>
        </w:rPr>
        <w:t>30</w:t>
      </w:r>
      <w:r>
        <w:rPr>
          <w:rFonts w:hint="eastAsia" w:ascii="Times New Roman" w:hAnsi="Times New Roman" w:eastAsia="方正仿宋简体" w:cs="Times New Roman"/>
          <w:color w:val="auto"/>
          <w:kern w:val="2"/>
          <w:sz w:val="32"/>
          <w:szCs w:val="32"/>
          <w:highlight w:val="none"/>
          <w:lang w:val="en-US" w:eastAsia="zh-CN" w:bidi="ar-SA"/>
        </w:rPr>
        <w:t>日09∶00至</w:t>
      </w:r>
      <w:r>
        <w:rPr>
          <w:rFonts w:hint="eastAsia" w:ascii="Times New Roman" w:hAnsi="Times New Roman" w:eastAsia="方正仿宋简体" w:cs="Times New Roman"/>
          <w:color w:val="auto"/>
          <w:sz w:val="32"/>
          <w:szCs w:val="32"/>
          <w:highlight w:val="none"/>
          <w:lang w:val="en-US" w:eastAsia="zh-CN"/>
        </w:rPr>
        <w:t>7</w:t>
      </w:r>
      <w:r>
        <w:rPr>
          <w:rFonts w:hint="eastAsia" w:ascii="Times New Roman" w:hAnsi="Times New Roman" w:eastAsia="方正仿宋简体" w:cs="Times New Roman"/>
          <w:color w:val="auto"/>
          <w:kern w:val="2"/>
          <w:sz w:val="32"/>
          <w:szCs w:val="32"/>
          <w:highlight w:val="none"/>
          <w:lang w:val="en-US" w:eastAsia="zh-CN" w:bidi="ar-SA"/>
        </w:rPr>
        <w:t>月</w:t>
      </w:r>
      <w:r>
        <w:rPr>
          <w:rFonts w:hint="eastAsia" w:ascii="Times New Roman" w:hAnsi="Times New Roman" w:eastAsia="方正仿宋简体" w:cs="Times New Roman"/>
          <w:color w:val="auto"/>
          <w:sz w:val="32"/>
          <w:szCs w:val="32"/>
          <w:highlight w:val="none"/>
          <w:lang w:val="en-US" w:eastAsia="zh-CN"/>
        </w:rPr>
        <w:t>8</w:t>
      </w:r>
      <w:r>
        <w:rPr>
          <w:rFonts w:hint="eastAsia" w:ascii="Times New Roman" w:hAnsi="Times New Roman" w:eastAsia="方正仿宋简体" w:cs="Times New Roman"/>
          <w:color w:val="auto"/>
          <w:kern w:val="2"/>
          <w:sz w:val="32"/>
          <w:szCs w:val="32"/>
          <w:highlight w:val="none"/>
          <w:lang w:val="en-US" w:eastAsia="zh-CN" w:bidi="ar-SA"/>
        </w:rPr>
        <w:t>日17∶00。</w:t>
      </w:r>
    </w:p>
    <w:p w14:paraId="2A26E5F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（一）网上报名</w:t>
      </w:r>
    </w:p>
    <w:p w14:paraId="340575B7">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仿宋简体" w:cs="Times New Roman"/>
          <w:color w:val="auto"/>
          <w:kern w:val="2"/>
          <w:sz w:val="32"/>
          <w:szCs w:val="32"/>
          <w:highlight w:val="none"/>
          <w:lang w:val="en-US" w:eastAsia="zh-CN" w:bidi="ar-SA"/>
        </w:rPr>
        <w:t>1.岗位选择。应聘人员登录报名网站，查阅公告、岗位一览表、报考指南等，了解基本政策和要求，选择与自己条件相符的招聘岗位，使用有效身份证件有关信息进行报名，并且只能选择报名系统中一个岗位。报名时填报的身份证件信息与考试时使用的身份证件必须保持一致。</w:t>
      </w:r>
    </w:p>
    <w:p w14:paraId="521D3E9D">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仿宋简体" w:cs="Times New Roman"/>
          <w:color w:val="auto"/>
          <w:kern w:val="2"/>
          <w:sz w:val="32"/>
          <w:szCs w:val="32"/>
          <w:highlight w:val="none"/>
          <w:lang w:val="en-US" w:eastAsia="zh-CN" w:bidi="ar-SA"/>
        </w:rPr>
        <w:t>2.填报信息。应聘人员按要求真实、准确、完整填写《应聘资格审查表》的各项内容。</w:t>
      </w:r>
    </w:p>
    <w:p w14:paraId="5C94F34D">
      <w:pPr>
        <w:widowControl/>
        <w:spacing w:line="578" w:lineRule="exact"/>
        <w:ind w:firstLine="640" w:firstLineChars="200"/>
        <w:rPr>
          <w:rFonts w:hint="default"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楷体简体" w:cs="Times New Roman"/>
          <w:color w:val="auto"/>
          <w:sz w:val="32"/>
          <w:szCs w:val="32"/>
          <w:highlight w:val="none"/>
          <w:lang w:val="en-US" w:eastAsia="zh-CN"/>
        </w:rPr>
        <w:t>3.</w:t>
      </w:r>
      <w:r>
        <w:rPr>
          <w:rFonts w:hint="eastAsia" w:ascii="Times New Roman" w:hAnsi="Times New Roman" w:eastAsia="方正仿宋简体" w:cs="Times New Roman"/>
          <w:sz w:val="32"/>
          <w:szCs w:val="32"/>
        </w:rPr>
        <w:t>查询资格初审结果。应聘人员</w:t>
      </w:r>
      <w:r>
        <w:rPr>
          <w:rFonts w:hint="default" w:ascii="Times New Roman" w:hAnsi="Times New Roman" w:eastAsia="方正仿宋简体" w:cs="Times New Roman"/>
          <w:sz w:val="32"/>
          <w:szCs w:val="32"/>
        </w:rPr>
        <w:t>如对资格初审结果有异议，可咨询</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default" w:ascii="Times New Roman" w:hAnsi="Times New Roman" w:eastAsia="方正仿宋简体" w:cs="Times New Roman"/>
          <w:sz w:val="32"/>
          <w:szCs w:val="32"/>
        </w:rPr>
        <w:t>，咨询电话</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028-</w:t>
      </w:r>
      <w:r>
        <w:rPr>
          <w:rFonts w:hint="eastAsia" w:ascii="Times New Roman" w:hAnsi="Times New Roman" w:eastAsia="方正仿宋简体" w:cs="Times New Roman"/>
          <w:color w:val="000000"/>
          <w:kern w:val="0"/>
          <w:sz w:val="32"/>
          <w:szCs w:val="32"/>
          <w:lang w:val="en-US" w:eastAsia="zh-CN"/>
        </w:rPr>
        <w:t>83913891</w:t>
      </w:r>
      <w:r>
        <w:rPr>
          <w:rFonts w:hint="default" w:ascii="Times New Roman" w:hAnsi="Times New Roman" w:eastAsia="方正仿宋简体" w:cs="Times New Roman"/>
          <w:sz w:val="32"/>
          <w:szCs w:val="32"/>
        </w:rPr>
        <w:t>。如因信息填报错误而未通过审核的，可于报名时间截止前改报其他符合条件的职位，重新提交资格初审信息。考生应慎重选择报考单位及岗位，资格审查通过后，不得更改报考单位及岗位。</w:t>
      </w:r>
    </w:p>
    <w:p w14:paraId="01AEB5C9">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楷体简体" w:cs="Times New Roman"/>
          <w:color w:val="auto"/>
          <w:sz w:val="32"/>
          <w:szCs w:val="32"/>
          <w:highlight w:val="none"/>
          <w:lang w:val="en-US" w:eastAsia="zh-CN"/>
        </w:rPr>
        <w:t>（二）岗位调整</w:t>
      </w:r>
    </w:p>
    <w:p w14:paraId="4701C2C0">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rPr>
        <w:t>实际报名人数与招聘</w:t>
      </w:r>
      <w:r>
        <w:rPr>
          <w:rFonts w:hint="eastAsia" w:ascii="Times New Roman" w:hAnsi="Times New Roman" w:eastAsia="方正仿宋简体" w:cs="Times New Roman"/>
          <w:sz w:val="32"/>
          <w:szCs w:val="32"/>
          <w:highlight w:val="none"/>
          <w:lang w:eastAsia="zh-CN"/>
        </w:rPr>
        <w:t>名额</w:t>
      </w:r>
      <w:r>
        <w:rPr>
          <w:rFonts w:hint="eastAsia" w:ascii="Times New Roman" w:hAnsi="Times New Roman" w:eastAsia="方正仿宋简体" w:cs="Times New Roman"/>
          <w:sz w:val="32"/>
          <w:szCs w:val="32"/>
          <w:highlight w:val="none"/>
        </w:rPr>
        <w:t>之比</w:t>
      </w:r>
      <w:r>
        <w:rPr>
          <w:rFonts w:hint="eastAsia" w:ascii="Times New Roman" w:hAnsi="Times New Roman" w:eastAsia="方正仿宋简体" w:cs="Times New Roman"/>
          <w:sz w:val="32"/>
          <w:szCs w:val="32"/>
        </w:rPr>
        <w:t>达到3：1方可开考</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对达不到开考比例的岗位</w:t>
      </w:r>
      <w:r>
        <w:rPr>
          <w:rFonts w:hint="eastAsia" w:ascii="Times New Roman" w:hAnsi="Times New Roman" w:eastAsia="方正仿宋简体" w:cs="Times New Roman"/>
          <w:sz w:val="32"/>
          <w:szCs w:val="32"/>
          <w:highlight w:val="none"/>
        </w:rPr>
        <w:t>，由</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rPr>
        <w:t>根据报名情况相应缩减或取消该招聘岗位招聘计划</w:t>
      </w:r>
      <w:r>
        <w:rPr>
          <w:rFonts w:hint="eastAsia" w:ascii="Times New Roman" w:hAnsi="Times New Roman" w:eastAsia="方正仿宋简体" w:cs="Times New Roman"/>
          <w:sz w:val="32"/>
          <w:szCs w:val="32"/>
          <w:highlight w:val="none"/>
        </w:rPr>
        <w:t>。调减或取消的情况，由</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highlight w:val="none"/>
          <w:lang w:eastAsia="zh-CN"/>
        </w:rPr>
        <w:t>于</w:t>
      </w:r>
      <w:r>
        <w:rPr>
          <w:rFonts w:hint="eastAsia"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sz w:val="32"/>
          <w:szCs w:val="32"/>
          <w:highlight w:val="none"/>
          <w:lang w:val="en-US" w:eastAsia="zh-CN"/>
        </w:rPr>
        <w:t>年</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sz w:val="32"/>
          <w:szCs w:val="32"/>
          <w:highlight w:val="none"/>
        </w:rPr>
        <w:t>月</w:t>
      </w:r>
      <w:r>
        <w:rPr>
          <w:rFonts w:hint="eastAsia" w:ascii="Times New Roman" w:hAnsi="Times New Roman" w:eastAsia="方正仿宋简体" w:cs="Times New Roman"/>
          <w:color w:val="auto"/>
          <w:sz w:val="32"/>
          <w:szCs w:val="32"/>
          <w:highlight w:val="none"/>
          <w:lang w:val="en-US" w:eastAsia="zh-CN"/>
        </w:rPr>
        <w:t>30</w:t>
      </w:r>
      <w:r>
        <w:rPr>
          <w:rFonts w:hint="eastAsia" w:ascii="Times New Roman" w:hAnsi="Times New Roman" w:eastAsia="方正仿宋简体" w:cs="Times New Roman"/>
          <w:sz w:val="32"/>
          <w:szCs w:val="32"/>
          <w:highlight w:val="none"/>
        </w:rPr>
        <w:t>日前在</w:t>
      </w:r>
      <w:r>
        <w:rPr>
          <w:rFonts w:hint="eastAsia" w:ascii="Times New Roman" w:hAnsi="Times New Roman" w:eastAsia="方正仿宋简体" w:cs="Times New Roman"/>
          <w:color w:val="auto"/>
          <w:sz w:val="32"/>
          <w:szCs w:val="32"/>
          <w:highlight w:val="none"/>
          <w:lang w:val="en-US" w:eastAsia="zh-CN"/>
        </w:rPr>
        <w:t>学校公众号</w:t>
      </w:r>
      <w:r>
        <w:rPr>
          <w:rFonts w:hint="eastAsia" w:ascii="Times New Roman" w:hAnsi="Times New Roman" w:eastAsia="方正仿宋简体" w:cs="Times New Roman"/>
          <w:sz w:val="32"/>
          <w:szCs w:val="32"/>
          <w:highlight w:val="none"/>
        </w:rPr>
        <w:t>向社会公布。</w:t>
      </w:r>
    </w:p>
    <w:p w14:paraId="043F22BF">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楷体简体" w:cs="Times New Roman"/>
          <w:bCs/>
          <w:sz w:val="32"/>
          <w:szCs w:val="32"/>
        </w:rPr>
      </w:pPr>
      <w:r>
        <w:rPr>
          <w:rFonts w:hint="default" w:ascii="Times New Roman" w:hAnsi="Times New Roman" w:eastAsia="方正楷体简体" w:cs="Times New Roman"/>
          <w:bCs/>
          <w:sz w:val="32"/>
          <w:szCs w:val="32"/>
        </w:rPr>
        <w:t>（</w:t>
      </w:r>
      <w:r>
        <w:rPr>
          <w:rFonts w:hint="eastAsia" w:ascii="Times New Roman" w:hAnsi="Times New Roman" w:eastAsia="方正楷体简体" w:cs="Times New Roman"/>
          <w:bCs/>
          <w:sz w:val="32"/>
          <w:szCs w:val="32"/>
          <w:lang w:eastAsia="zh-CN"/>
        </w:rPr>
        <w:t>三</w:t>
      </w:r>
      <w:r>
        <w:rPr>
          <w:rFonts w:hint="default" w:ascii="Times New Roman" w:hAnsi="Times New Roman" w:eastAsia="方正楷体简体" w:cs="Times New Roman"/>
          <w:bCs/>
          <w:sz w:val="32"/>
          <w:szCs w:val="32"/>
        </w:rPr>
        <w:t>）提醒</w:t>
      </w:r>
    </w:p>
    <w:p w14:paraId="7005D4D2">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方正楷体简体" w:hAnsi="方正楷体简体" w:eastAsia="方正楷体简体" w:cs="方正楷体简体"/>
          <w:color w:val="auto"/>
          <w:kern w:val="2"/>
          <w:szCs w:val="32"/>
          <w:highlight w:val="none"/>
          <w:lang w:eastAsia="zh-CN"/>
        </w:rPr>
      </w:pPr>
      <w:r>
        <w:rPr>
          <w:rFonts w:hint="eastAsia" w:ascii="Times New Roman" w:hAnsi="Times New Roman" w:eastAsia="方正仿宋简体" w:cs="Times New Roman"/>
          <w:kern w:val="2"/>
          <w:sz w:val="32"/>
          <w:szCs w:val="32"/>
          <w:lang w:val="en-US" w:eastAsia="zh-CN" w:bidi="ar-SA"/>
        </w:rPr>
        <w:t>资格审查工作由招聘单位负责，贯穿招聘全过程。网络报名、资格初审、资格复审等单个招聘环节审查通过不代表应聘人员最终资格审查合格。在任何时候、任何环节发现应聘人员有不符合报考资格条件、弄虚作假、违反回避制度等，将取消考试（聘用）资格，所产生的后果由应聘人员本人承担。</w:t>
      </w:r>
    </w:p>
    <w:p w14:paraId="1A5AE94C">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方正黑体简体" w:hAnsi="方正黑体简体" w:eastAsia="方正黑体简体" w:cs="方正黑体简体"/>
          <w:color w:val="auto"/>
          <w:kern w:val="2"/>
          <w:szCs w:val="32"/>
          <w:highlight w:val="none"/>
          <w:lang w:eastAsia="zh-CN"/>
        </w:rPr>
      </w:pPr>
      <w:r>
        <w:rPr>
          <w:rFonts w:hint="eastAsia" w:ascii="方正楷体简体" w:hAnsi="方正楷体简体" w:eastAsia="方正楷体简体" w:cs="方正楷体简体"/>
          <w:color w:val="auto"/>
          <w:kern w:val="2"/>
          <w:szCs w:val="32"/>
          <w:highlight w:val="none"/>
          <w:lang w:eastAsia="zh-CN"/>
        </w:rPr>
        <w:t>（四）考试</w:t>
      </w:r>
    </w:p>
    <w:p w14:paraId="7469BEDC">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ascii="Times New Roman" w:hAnsi="Times New Roman" w:eastAsia="方正仿宋简体"/>
          <w:color w:val="auto"/>
          <w:szCs w:val="32"/>
          <w:highlight w:val="none"/>
        </w:rPr>
      </w:pPr>
      <w:r>
        <w:rPr>
          <w:rFonts w:ascii="Times New Roman" w:hAnsi="Times New Roman" w:eastAsia="方正仿宋简体"/>
          <w:color w:val="auto"/>
          <w:szCs w:val="32"/>
          <w:highlight w:val="none"/>
        </w:rPr>
        <w:t>考试分为笔试和面试。</w:t>
      </w:r>
      <w:r>
        <w:rPr>
          <w:rFonts w:hint="eastAsia" w:ascii="Times New Roman" w:hAnsi="Times New Roman" w:eastAsia="方正仿宋简体" w:cs="Times New Roman"/>
          <w:szCs w:val="32"/>
        </w:rPr>
        <w:t>考试总成绩按满分100分计算，笔试、面试在考试总成绩中的占比如下：</w:t>
      </w:r>
    </w:p>
    <w:p w14:paraId="636909ED">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Times New Roman" w:hAnsi="Times New Roman" w:eastAsia="方正楷体简体"/>
          <w:color w:val="auto"/>
          <w:kern w:val="2"/>
          <w:szCs w:val="32"/>
          <w:highlight w:val="none"/>
          <w:lang w:val="en-US" w:eastAsia="zh-CN"/>
        </w:rPr>
      </w:pPr>
      <w:r>
        <w:rPr>
          <w:rFonts w:ascii="Times New Roman" w:hAnsi="Times New Roman" w:eastAsia="方正仿宋简体" w:cs="Times New Roman"/>
          <w:color w:val="auto"/>
          <w:kern w:val="0"/>
          <w:sz w:val="32"/>
          <w:szCs w:val="32"/>
          <w:highlight w:val="none"/>
          <w:lang w:val="en-US" w:eastAsia="zh-CN" w:bidi="ar-SA"/>
        </w:rPr>
        <w:t>考试总成绩=笔试成绩×</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lang w:val="en-US" w:eastAsia="zh-CN"/>
        </w:rPr>
        <w:t>60%-40%</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kern w:val="0"/>
          <w:sz w:val="32"/>
          <w:szCs w:val="32"/>
          <w:highlight w:val="none"/>
          <w:lang w:val="en-US" w:eastAsia="zh-CN" w:bidi="ar-SA"/>
        </w:rPr>
        <w:t>+面试成绩×</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lang w:val="en-US" w:eastAsia="zh-CN"/>
        </w:rPr>
        <w:t>40%-60%</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kern w:val="0"/>
          <w:sz w:val="32"/>
          <w:szCs w:val="32"/>
          <w:highlight w:val="none"/>
          <w:lang w:val="en-US" w:eastAsia="zh-CN" w:bidi="ar-SA"/>
        </w:rPr>
        <w:t>。</w:t>
      </w:r>
    </w:p>
    <w:p w14:paraId="3B13019B">
      <w:pPr>
        <w:pStyle w:val="19"/>
        <w:widowControl w:val="0"/>
        <w:spacing w:line="578" w:lineRule="exact"/>
        <w:ind w:firstLine="640"/>
        <w:jc w:val="both"/>
        <w:outlineLvl w:val="0"/>
        <w:rPr>
          <w:rFonts w:ascii="Times New Roman" w:hAnsi="Times New Roman" w:eastAsia="方正楷体简体"/>
          <w:color w:val="auto"/>
          <w:kern w:val="2"/>
          <w:szCs w:val="32"/>
          <w:highlight w:val="none"/>
        </w:rPr>
      </w:pPr>
      <w:r>
        <w:rPr>
          <w:rFonts w:hint="eastAsia" w:ascii="Times New Roman" w:hAnsi="Times New Roman" w:eastAsia="方正楷体简体"/>
          <w:color w:val="auto"/>
          <w:kern w:val="2"/>
          <w:szCs w:val="32"/>
          <w:highlight w:val="none"/>
          <w:lang w:val="en-US" w:eastAsia="zh-CN"/>
        </w:rPr>
        <w:t>1.</w:t>
      </w:r>
      <w:r>
        <w:rPr>
          <w:rFonts w:hint="eastAsia" w:ascii="Times New Roman" w:hAnsi="Times New Roman" w:eastAsia="方正楷体简体"/>
          <w:color w:val="auto"/>
          <w:kern w:val="2"/>
          <w:szCs w:val="32"/>
          <w:highlight w:val="none"/>
        </w:rPr>
        <w:t>笔试</w:t>
      </w:r>
    </w:p>
    <w:p w14:paraId="3B8AF43A">
      <w:pPr>
        <w:spacing w:line="578" w:lineRule="exact"/>
        <w:ind w:firstLine="640" w:firstLineChars="200"/>
        <w:rPr>
          <w:rFonts w:hint="eastAsia" w:ascii="Times New Roman" w:hAnsi="Times New Roman" w:eastAsia="方正仿宋简体" w:cs="Times New Roman"/>
          <w:color w:val="auto"/>
          <w:kern w:val="0"/>
          <w:sz w:val="32"/>
          <w:szCs w:val="32"/>
          <w:highlight w:val="none"/>
          <w:lang w:val="en-US" w:eastAsia="zh-CN" w:bidi="ar-SA"/>
        </w:rPr>
      </w:pPr>
      <w:r>
        <w:rPr>
          <w:rFonts w:hint="eastAsia" w:ascii="Times New Roman" w:hAnsi="Times New Roman" w:eastAsia="方正仿宋简体" w:cs="Times New Roman"/>
          <w:color w:val="auto"/>
          <w:kern w:val="0"/>
          <w:sz w:val="32"/>
          <w:szCs w:val="32"/>
          <w:highlight w:val="none"/>
          <w:lang w:val="en-US" w:eastAsia="zh-CN" w:bidi="ar-SA"/>
        </w:rPr>
        <w:t>（1）笔试内容</w:t>
      </w:r>
    </w:p>
    <w:p w14:paraId="57DB93A6">
      <w:pPr>
        <w:spacing w:line="578" w:lineRule="exact"/>
        <w:ind w:firstLine="640" w:firstLineChars="200"/>
        <w:rPr>
          <w:rFonts w:hint="eastAsia" w:ascii="Times New Roman" w:hAnsi="Times New Roman" w:eastAsia="方正仿宋简体" w:cs="Times New Roman"/>
          <w:color w:val="auto"/>
          <w:kern w:val="0"/>
          <w:sz w:val="32"/>
          <w:szCs w:val="32"/>
          <w:highlight w:val="none"/>
          <w:lang w:val="en-US" w:eastAsia="zh-CN" w:bidi="ar-SA"/>
        </w:rPr>
      </w:pPr>
      <w:r>
        <w:rPr>
          <w:rFonts w:hint="eastAsia" w:ascii="Times New Roman" w:hAnsi="Times New Roman" w:eastAsia="方正仿宋简体" w:cs="Times New Roman"/>
          <w:color w:val="auto"/>
          <w:kern w:val="0"/>
          <w:sz w:val="32"/>
          <w:szCs w:val="32"/>
          <w:highlight w:val="none"/>
          <w:lang w:val="en-US" w:eastAsia="zh-CN" w:bidi="ar-SA"/>
        </w:rPr>
        <w:t>笔试内容为学科知识，卷面满分100分。</w:t>
      </w:r>
    </w:p>
    <w:p w14:paraId="0DC926DD">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val="en-US" w:eastAsia="zh-CN"/>
        </w:rPr>
        <w:t>（2）</w:t>
      </w:r>
      <w:r>
        <w:rPr>
          <w:rFonts w:hint="eastAsia" w:ascii="Times New Roman" w:hAnsi="Times New Roman" w:eastAsia="方正仿宋简体" w:cs="Times New Roman"/>
          <w:color w:val="auto"/>
          <w:sz w:val="32"/>
          <w:szCs w:val="32"/>
          <w:highlight w:val="none"/>
        </w:rPr>
        <w:t>笔</w:t>
      </w:r>
      <w:r>
        <w:rPr>
          <w:rFonts w:ascii="Times New Roman" w:hAnsi="Times New Roman" w:eastAsia="方正仿宋简体" w:cs="Times New Roman"/>
          <w:color w:val="auto"/>
          <w:sz w:val="32"/>
          <w:szCs w:val="32"/>
          <w:highlight w:val="none"/>
        </w:rPr>
        <w:t>试时间</w:t>
      </w:r>
      <w:r>
        <w:rPr>
          <w:rFonts w:hint="eastAsia" w:ascii="Times New Roman" w:hAnsi="Times New Roman" w:eastAsia="方正仿宋简体" w:cs="Times New Roman"/>
          <w:color w:val="auto"/>
          <w:sz w:val="32"/>
          <w:szCs w:val="32"/>
          <w:highlight w:val="none"/>
          <w:lang w:eastAsia="zh-CN"/>
        </w:rPr>
        <w:t>和</w:t>
      </w:r>
      <w:r>
        <w:rPr>
          <w:rFonts w:ascii="Times New Roman" w:hAnsi="Times New Roman" w:eastAsia="方正仿宋简体" w:cs="Times New Roman"/>
          <w:color w:val="auto"/>
          <w:sz w:val="32"/>
          <w:szCs w:val="32"/>
          <w:highlight w:val="none"/>
        </w:rPr>
        <w:t>地点</w:t>
      </w:r>
      <w:r>
        <w:rPr>
          <w:rFonts w:hint="eastAsia" w:ascii="Times New Roman" w:hAnsi="Times New Roman" w:eastAsia="方正仿宋简体" w:cs="Times New Roman"/>
          <w:color w:val="auto"/>
          <w:sz w:val="32"/>
          <w:szCs w:val="32"/>
          <w:highlight w:val="none"/>
          <w:lang w:eastAsia="zh-CN"/>
        </w:rPr>
        <w:t>。</w:t>
      </w:r>
    </w:p>
    <w:p w14:paraId="15E88C35">
      <w:pPr>
        <w:pStyle w:val="6"/>
        <w:widowControl w:val="0"/>
        <w:spacing w:line="578" w:lineRule="exact"/>
        <w:ind w:firstLine="640" w:firstLineChars="200"/>
        <w:jc w:val="both"/>
        <w:rPr>
          <w:rFonts w:hint="eastAsia" w:eastAsia="方正仿宋简体"/>
          <w:color w:val="auto"/>
          <w:sz w:val="32"/>
          <w:szCs w:val="32"/>
          <w:highlight w:val="none"/>
          <w:lang w:eastAsia="zh-CN"/>
        </w:rPr>
      </w:pPr>
      <w:r>
        <w:rPr>
          <w:rFonts w:eastAsia="方正仿宋简体"/>
          <w:color w:val="auto"/>
          <w:sz w:val="32"/>
          <w:szCs w:val="32"/>
          <w:highlight w:val="none"/>
        </w:rPr>
        <w:t>笔试时间</w:t>
      </w:r>
      <w:r>
        <w:rPr>
          <w:rFonts w:hint="eastAsia" w:eastAsia="方正仿宋简体"/>
          <w:color w:val="auto"/>
          <w:sz w:val="32"/>
          <w:szCs w:val="32"/>
          <w:highlight w:val="none"/>
          <w:lang w:eastAsia="zh-CN"/>
        </w:rPr>
        <w:t>为</w:t>
      </w:r>
      <w:r>
        <w:rPr>
          <w:rFonts w:hint="eastAsia" w:eastAsia="方正楷体简体"/>
          <w:color w:val="auto"/>
          <w:kern w:val="2"/>
          <w:sz w:val="32"/>
          <w:szCs w:val="32"/>
          <w:highlight w:val="none"/>
        </w:rPr>
        <w:t>202</w:t>
      </w:r>
      <w:r>
        <w:rPr>
          <w:rFonts w:hint="eastAsia" w:eastAsia="方正仿宋简体" w:cs="Times New Roman"/>
          <w:color w:val="auto"/>
          <w:sz w:val="32"/>
          <w:szCs w:val="32"/>
          <w:highlight w:val="none"/>
          <w:lang w:val="en-US" w:eastAsia="zh-CN"/>
        </w:rPr>
        <w:t>6</w:t>
      </w:r>
      <w:r>
        <w:rPr>
          <w:rFonts w:hint="eastAsia" w:eastAsia="方正楷体简体"/>
          <w:color w:val="auto"/>
          <w:kern w:val="2"/>
          <w:sz w:val="32"/>
          <w:szCs w:val="32"/>
          <w:highlight w:val="none"/>
        </w:rPr>
        <w:t>年</w:t>
      </w:r>
      <w:r>
        <w:rPr>
          <w:rFonts w:hint="eastAsia" w:eastAsia="方正仿宋简体" w:cs="Times New Roman"/>
          <w:color w:val="auto"/>
          <w:sz w:val="32"/>
          <w:szCs w:val="32"/>
          <w:highlight w:val="none"/>
          <w:lang w:val="en-US" w:eastAsia="zh-CN"/>
        </w:rPr>
        <w:t>7</w:t>
      </w:r>
      <w:r>
        <w:rPr>
          <w:rFonts w:hint="eastAsia" w:eastAsia="方正楷体简体"/>
          <w:color w:val="auto"/>
          <w:kern w:val="2"/>
          <w:sz w:val="32"/>
          <w:szCs w:val="32"/>
          <w:highlight w:val="none"/>
        </w:rPr>
        <w:t>月</w:t>
      </w:r>
      <w:r>
        <w:rPr>
          <w:rFonts w:hint="eastAsia" w:eastAsia="方正仿宋简体" w:cs="Times New Roman"/>
          <w:color w:val="auto"/>
          <w:sz w:val="32"/>
          <w:szCs w:val="32"/>
          <w:highlight w:val="none"/>
          <w:lang w:val="en-US" w:eastAsia="zh-CN"/>
        </w:rPr>
        <w:t>14</w:t>
      </w:r>
      <w:r>
        <w:rPr>
          <w:rFonts w:hint="eastAsia" w:eastAsia="方正楷体简体"/>
          <w:color w:val="auto"/>
          <w:kern w:val="2"/>
          <w:sz w:val="32"/>
          <w:szCs w:val="32"/>
          <w:highlight w:val="none"/>
        </w:rPr>
        <w:t>日</w:t>
      </w:r>
      <w:r>
        <w:rPr>
          <w:rFonts w:hint="eastAsia" w:eastAsia="方正仿宋简体"/>
          <w:color w:val="auto"/>
          <w:sz w:val="32"/>
          <w:szCs w:val="32"/>
          <w:highlight w:val="none"/>
          <w:lang w:eastAsia="zh-CN"/>
        </w:rPr>
        <w:t>；</w:t>
      </w:r>
    </w:p>
    <w:p w14:paraId="0D2D22FC">
      <w:pPr>
        <w:pStyle w:val="6"/>
        <w:widowControl w:val="0"/>
        <w:spacing w:line="578" w:lineRule="exact"/>
        <w:ind w:firstLine="640" w:firstLineChars="200"/>
        <w:jc w:val="both"/>
        <w:rPr>
          <w:rFonts w:eastAsia="方正仿宋简体"/>
          <w:color w:val="auto"/>
          <w:sz w:val="32"/>
          <w:szCs w:val="32"/>
          <w:highlight w:val="none"/>
        </w:rPr>
      </w:pPr>
      <w:r>
        <w:rPr>
          <w:rFonts w:hint="eastAsia" w:eastAsia="方正仿宋简体"/>
          <w:color w:val="auto"/>
          <w:sz w:val="32"/>
          <w:szCs w:val="32"/>
          <w:highlight w:val="none"/>
          <w:lang w:eastAsia="zh-CN"/>
        </w:rPr>
        <w:t>笔试</w:t>
      </w:r>
      <w:r>
        <w:rPr>
          <w:rFonts w:hint="eastAsia" w:eastAsia="方正仿宋简体"/>
          <w:color w:val="auto"/>
          <w:sz w:val="32"/>
          <w:szCs w:val="32"/>
          <w:highlight w:val="none"/>
        </w:rPr>
        <w:t>地点</w:t>
      </w:r>
      <w:r>
        <w:rPr>
          <w:rFonts w:hint="eastAsia" w:eastAsia="方正仿宋简体"/>
          <w:color w:val="auto"/>
          <w:sz w:val="32"/>
          <w:szCs w:val="32"/>
          <w:highlight w:val="none"/>
          <w:lang w:eastAsia="zh-CN"/>
        </w:rPr>
        <w:t>为成都市新都区</w:t>
      </w:r>
      <w:r>
        <w:rPr>
          <w:rFonts w:hint="eastAsia" w:eastAsia="方正仿宋简体" w:cs="Times New Roman"/>
          <w:color w:val="auto"/>
          <w:sz w:val="32"/>
          <w:szCs w:val="32"/>
          <w:highlight w:val="none"/>
          <w:lang w:val="en-US" w:eastAsia="zh-CN"/>
        </w:rPr>
        <w:t>悦动新城中学校</w:t>
      </w:r>
      <w:r>
        <w:rPr>
          <w:rFonts w:eastAsia="方正仿宋简体"/>
          <w:color w:val="auto"/>
          <w:sz w:val="32"/>
          <w:szCs w:val="32"/>
          <w:highlight w:val="none"/>
        </w:rPr>
        <w:t>。</w:t>
      </w:r>
    </w:p>
    <w:p w14:paraId="1098FBC8">
      <w:pPr>
        <w:widowControl/>
        <w:spacing w:line="578" w:lineRule="exact"/>
        <w:ind w:firstLine="640" w:firstLineChars="200"/>
        <w:rPr>
          <w:rFonts w:hint="default"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color w:val="auto"/>
          <w:sz w:val="32"/>
          <w:szCs w:val="32"/>
          <w:highlight w:val="none"/>
          <w:u w:val="none"/>
          <w:lang w:val="en-US" w:eastAsia="zh-CN"/>
        </w:rPr>
        <w:t>（3）公布笔试成绩及面试入围人员名单。</w:t>
      </w:r>
    </w:p>
    <w:p w14:paraId="75E79B34">
      <w:pPr>
        <w:widowControl/>
        <w:spacing w:line="578" w:lineRule="exact"/>
        <w:ind w:firstLine="640" w:firstLineChars="200"/>
        <w:rPr>
          <w:rFonts w:hint="eastAsia"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sz w:val="32"/>
          <w:szCs w:val="32"/>
        </w:rPr>
        <w:t>按照确定的面试人员比例</w:t>
      </w:r>
      <w:r>
        <w:rPr>
          <w:rFonts w:hint="eastAsia" w:ascii="Times New Roman" w:hAnsi="Times New Roman" w:eastAsia="方正仿宋简体" w:cs="Times New Roman"/>
          <w:sz w:val="32"/>
          <w:szCs w:val="32"/>
          <w:lang w:eastAsia="zh-CN"/>
        </w:rPr>
        <w:t>和有关规定</w:t>
      </w:r>
      <w:r>
        <w:rPr>
          <w:rFonts w:hint="eastAsia" w:ascii="Times New Roman" w:hAnsi="Times New Roman" w:eastAsia="方正仿宋简体" w:cs="Times New Roman"/>
          <w:sz w:val="32"/>
          <w:szCs w:val="32"/>
        </w:rPr>
        <w:t>，由高分到低分依次确定面试</w:t>
      </w:r>
      <w:r>
        <w:rPr>
          <w:rFonts w:hint="eastAsia" w:ascii="Times New Roman" w:hAnsi="Times New Roman" w:eastAsia="方正仿宋简体" w:cs="Times New Roman"/>
          <w:sz w:val="32"/>
          <w:szCs w:val="32"/>
          <w:lang w:eastAsia="zh-CN"/>
        </w:rPr>
        <w:t>入围</w:t>
      </w:r>
      <w:r>
        <w:rPr>
          <w:rFonts w:hint="eastAsia" w:ascii="Times New Roman" w:hAnsi="Times New Roman" w:eastAsia="方正仿宋简体" w:cs="Times New Roman"/>
          <w:sz w:val="32"/>
          <w:szCs w:val="32"/>
        </w:rPr>
        <w:t>人员名单</w:t>
      </w:r>
      <w:r>
        <w:rPr>
          <w:rFonts w:hint="eastAsia" w:ascii="Times New Roman" w:hAnsi="Times New Roman" w:eastAsia="方正仿宋简体" w:cs="Times New Roman"/>
          <w:sz w:val="32"/>
          <w:szCs w:val="32"/>
          <w:lang w:eastAsia="zh-CN"/>
        </w:rPr>
        <w:t>，最后一名面试入围人员的笔试成绩如出现并列者，同时参加面试，面试入围人员达不到规定比例的，以实际入围人数参加面试，笔试有违规违纪情况或有缺考、零</w:t>
      </w:r>
      <w:r>
        <w:rPr>
          <w:rFonts w:hint="eastAsia" w:ascii="Times New Roman" w:hAnsi="Times New Roman" w:eastAsia="方正仿宋简体" w:cs="Times New Roman"/>
          <w:sz w:val="32"/>
          <w:szCs w:val="32"/>
          <w:lang w:val="en-US" w:eastAsia="zh-CN"/>
        </w:rPr>
        <w:t>分科目的人员，不得进入面试环节。</w:t>
      </w:r>
    </w:p>
    <w:p w14:paraId="436C36DE">
      <w:pPr>
        <w:widowControl/>
        <w:spacing w:line="578" w:lineRule="exact"/>
        <w:ind w:firstLine="640" w:firstLineChars="200"/>
        <w:rPr>
          <w:rFonts w:hint="eastAsia"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sz w:val="32"/>
          <w:szCs w:val="32"/>
          <w:lang w:eastAsia="zh-CN"/>
        </w:rPr>
        <w:t>面试入围人员笔试总成绩、岗位排名</w:t>
      </w:r>
      <w:r>
        <w:rPr>
          <w:rFonts w:hint="eastAsia" w:ascii="Times New Roman" w:hAnsi="Times New Roman" w:eastAsia="方正仿宋简体" w:cs="Times New Roman"/>
          <w:color w:val="auto"/>
          <w:sz w:val="32"/>
          <w:szCs w:val="32"/>
          <w:highlight w:val="none"/>
          <w:u w:val="none"/>
          <w:lang w:val="en-US" w:eastAsia="zh-CN"/>
        </w:rPr>
        <w:t>将于202</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color w:val="auto"/>
          <w:sz w:val="32"/>
          <w:szCs w:val="32"/>
          <w:highlight w:val="none"/>
          <w:u w:val="none"/>
          <w:lang w:val="en-US" w:eastAsia="zh-CN"/>
        </w:rPr>
        <w:t>年</w:t>
      </w:r>
      <w:r>
        <w:rPr>
          <w:rFonts w:hint="eastAsia" w:ascii="Times New Roman" w:hAnsi="Times New Roman" w:eastAsia="方正仿宋简体" w:cs="Times New Roman"/>
          <w:color w:val="auto"/>
          <w:sz w:val="32"/>
          <w:szCs w:val="32"/>
          <w:highlight w:val="none"/>
          <w:lang w:val="en-US" w:eastAsia="zh-CN"/>
        </w:rPr>
        <w:t>7</w:t>
      </w:r>
      <w:r>
        <w:rPr>
          <w:rFonts w:hint="eastAsia" w:ascii="Times New Roman" w:hAnsi="Times New Roman" w:eastAsia="方正仿宋简体" w:cs="Times New Roman"/>
          <w:color w:val="auto"/>
          <w:sz w:val="32"/>
          <w:szCs w:val="32"/>
          <w:highlight w:val="none"/>
          <w:u w:val="none"/>
          <w:lang w:val="en-US" w:eastAsia="zh-CN"/>
        </w:rPr>
        <w:t>月</w:t>
      </w:r>
      <w:r>
        <w:rPr>
          <w:rFonts w:hint="eastAsia" w:ascii="Times New Roman" w:hAnsi="Times New Roman" w:eastAsia="方正仿宋简体" w:cs="Times New Roman"/>
          <w:color w:val="auto"/>
          <w:sz w:val="32"/>
          <w:szCs w:val="32"/>
          <w:highlight w:val="none"/>
          <w:lang w:val="en-US" w:eastAsia="zh-CN"/>
        </w:rPr>
        <w:t>14</w:t>
      </w:r>
      <w:r>
        <w:rPr>
          <w:rFonts w:hint="eastAsia" w:ascii="Times New Roman" w:hAnsi="Times New Roman" w:eastAsia="方正仿宋简体" w:cs="Times New Roman"/>
          <w:color w:val="auto"/>
          <w:sz w:val="32"/>
          <w:szCs w:val="32"/>
          <w:highlight w:val="none"/>
          <w:u w:val="none"/>
          <w:lang w:val="en-US" w:eastAsia="zh-CN"/>
        </w:rPr>
        <w:t>日前在</w:t>
      </w:r>
      <w:r>
        <w:rPr>
          <w:rFonts w:hint="eastAsia" w:ascii="Times New Roman" w:hAnsi="Times New Roman" w:eastAsia="方正仿宋简体" w:cs="Times New Roman"/>
          <w:color w:val="auto"/>
          <w:sz w:val="32"/>
          <w:szCs w:val="32"/>
          <w:highlight w:val="none"/>
          <w:lang w:val="en-US" w:eastAsia="zh-CN"/>
        </w:rPr>
        <w:t>现场</w:t>
      </w:r>
      <w:r>
        <w:rPr>
          <w:rFonts w:hint="eastAsia" w:ascii="Times New Roman" w:hAnsi="Times New Roman" w:eastAsia="方正仿宋简体" w:cs="Times New Roman"/>
          <w:color w:val="auto"/>
          <w:sz w:val="32"/>
          <w:szCs w:val="32"/>
          <w:highlight w:val="none"/>
          <w:u w:val="none"/>
          <w:lang w:val="en-US" w:eastAsia="zh-CN"/>
        </w:rPr>
        <w:t>公布。</w:t>
      </w:r>
    </w:p>
    <w:p w14:paraId="164A55AA">
      <w:pPr>
        <w:widowControl/>
        <w:spacing w:line="578"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val="en-US" w:eastAsia="zh-CN"/>
        </w:rPr>
        <w:t>2.资格复审</w:t>
      </w:r>
    </w:p>
    <w:p w14:paraId="34D78E09">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资格复审由</w:t>
      </w:r>
      <w:r>
        <w:rPr>
          <w:rFonts w:hint="eastAsia" w:eastAsia="方正仿宋简体"/>
          <w:color w:val="auto"/>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rPr>
        <w:t>负责进行。</w:t>
      </w:r>
    </w:p>
    <w:p w14:paraId="28D2886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对面试入围人员进行资格复审。面试资格复审具体时间、地点随面试入围人员名单一并公布，不再另行通知，请应聘人员注意查阅。</w:t>
      </w:r>
    </w:p>
    <w:p w14:paraId="2F25208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应聘人员应在规定时间内到指定地点进行资格复审。资格复审相关手续见附件《报考指南》。未在规定时限内参加面试资格复审的，视为报考者自动放弃面试资格。</w:t>
      </w:r>
    </w:p>
    <w:p w14:paraId="115DEBBD">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资格复审不合格或报考者自动放弃出现的缺额，在报考同一岗位的报考者中，按笔试总成绩由高到低的顺序依次确定递补人员</w:t>
      </w:r>
      <w:r>
        <w:rPr>
          <w:rFonts w:hint="default" w:ascii="Times New Roman" w:hAnsi="Times New Roman" w:eastAsia="方正仿宋简体" w:cs="Times New Roman"/>
          <w:sz w:val="32"/>
          <w:szCs w:val="32"/>
        </w:rPr>
        <w:t>，递补</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次</w:t>
      </w:r>
      <w:r>
        <w:rPr>
          <w:rFonts w:hint="eastAsia" w:ascii="Times New Roman" w:hAnsi="Times New Roman" w:eastAsia="方正仿宋简体" w:cs="Times New Roman"/>
          <w:sz w:val="32"/>
          <w:szCs w:val="32"/>
        </w:rPr>
        <w:t>。</w:t>
      </w:r>
      <w:r>
        <w:rPr>
          <w:rFonts w:hint="default" w:ascii="Times New Roman" w:hAnsi="Times New Roman" w:eastAsia="方正仿宋简体" w:cs="Times New Roman"/>
          <w:kern w:val="0"/>
          <w:sz w:val="32"/>
          <w:szCs w:val="32"/>
        </w:rPr>
        <w:t>递补人员名单由</w:t>
      </w:r>
      <w:r>
        <w:rPr>
          <w:rFonts w:hint="eastAsia" w:eastAsia="方正仿宋简体"/>
          <w:color w:val="auto"/>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default" w:ascii="Times New Roman" w:hAnsi="Times New Roman" w:eastAsia="方正仿宋简体" w:cs="Times New Roman"/>
          <w:sz w:val="32"/>
          <w:szCs w:val="32"/>
        </w:rPr>
        <w:t>在</w:t>
      </w:r>
      <w:r>
        <w:rPr>
          <w:rFonts w:hint="eastAsia" w:ascii="Times New Roman" w:hAnsi="Times New Roman" w:eastAsia="方正仿宋简体" w:cs="Times New Roman"/>
          <w:color w:val="auto"/>
          <w:sz w:val="32"/>
          <w:szCs w:val="32"/>
          <w:highlight w:val="none"/>
          <w:lang w:val="en-US" w:eastAsia="zh-CN"/>
        </w:rPr>
        <w:t>现场</w:t>
      </w:r>
      <w:r>
        <w:rPr>
          <w:rFonts w:hint="default" w:ascii="Times New Roman" w:hAnsi="Times New Roman" w:eastAsia="方正仿宋简体" w:cs="Times New Roman"/>
          <w:sz w:val="32"/>
          <w:szCs w:val="32"/>
        </w:rPr>
        <w:t>公布</w:t>
      </w:r>
      <w:r>
        <w:rPr>
          <w:rFonts w:hint="default" w:ascii="Times New Roman" w:hAnsi="Times New Roman" w:eastAsia="方正仿宋简体" w:cs="Times New Roman"/>
          <w:kern w:val="0"/>
          <w:sz w:val="32"/>
          <w:szCs w:val="32"/>
        </w:rPr>
        <w:t>。</w:t>
      </w:r>
    </w:p>
    <w:p w14:paraId="32FF4F34">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温馨提示：考生应注意保持通信畅通。因考生提供的通信方式有误、未接听电话等无法联系的，视为自动放弃递补资格。</w:t>
      </w:r>
    </w:p>
    <w:p w14:paraId="69EC9026">
      <w:pPr>
        <w:widowControl w:val="0"/>
        <w:spacing w:line="520" w:lineRule="exact"/>
        <w:ind w:firstLine="640" w:firstLineChars="200"/>
        <w:jc w:val="both"/>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rPr>
        <w:t>通过面试资格审查的人员，由</w:t>
      </w:r>
      <w:r>
        <w:rPr>
          <w:rFonts w:hint="eastAsia" w:eastAsia="方正仿宋简体"/>
          <w:color w:val="auto"/>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default" w:ascii="Times New Roman" w:hAnsi="Times New Roman" w:eastAsia="方正仿宋简体" w:cs="Times New Roman"/>
          <w:sz w:val="32"/>
          <w:szCs w:val="32"/>
        </w:rPr>
        <w:t>现场发给面试通知书。</w:t>
      </w:r>
    </w:p>
    <w:p w14:paraId="4E3A7591">
      <w:pPr>
        <w:widowControl/>
        <w:spacing w:line="578" w:lineRule="exact"/>
        <w:ind w:firstLine="640" w:firstLineChars="200"/>
        <w:rPr>
          <w:rFonts w:hint="default" w:ascii="Times New Roman" w:hAnsi="Times New Roman" w:eastAsia="方正楷体简体" w:cs="Times New Roman"/>
          <w:color w:val="auto"/>
          <w:kern w:val="0"/>
          <w:sz w:val="32"/>
          <w:szCs w:val="32"/>
          <w:highlight w:val="none"/>
        </w:rPr>
      </w:pPr>
      <w:r>
        <w:rPr>
          <w:rFonts w:hint="default" w:ascii="Times New Roman" w:hAnsi="Times New Roman" w:eastAsia="方正楷体简体" w:cs="Times New Roman"/>
          <w:color w:val="auto"/>
          <w:kern w:val="0"/>
          <w:sz w:val="32"/>
          <w:szCs w:val="32"/>
          <w:highlight w:val="none"/>
          <w:lang w:val="en-US" w:eastAsia="zh-CN"/>
        </w:rPr>
        <w:t>3.</w:t>
      </w:r>
      <w:r>
        <w:rPr>
          <w:rFonts w:hint="default" w:ascii="Times New Roman" w:hAnsi="Times New Roman" w:eastAsia="方正楷体简体" w:cs="Times New Roman"/>
          <w:color w:val="auto"/>
          <w:kern w:val="0"/>
          <w:sz w:val="32"/>
          <w:szCs w:val="32"/>
          <w:highlight w:val="none"/>
        </w:rPr>
        <w:t>面试</w:t>
      </w:r>
    </w:p>
    <w:p w14:paraId="52C399C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经资格复审合格的应聘人员，凭面试通知书、本人有效身份证件参加面试。面试的时间及地点详见面试通知书。</w:t>
      </w:r>
    </w:p>
    <w:p w14:paraId="2A588651">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u w:val="none"/>
          <w:lang w:eastAsia="zh-CN"/>
        </w:rPr>
      </w:pPr>
      <w:r>
        <w:rPr>
          <w:rFonts w:ascii="Times New Roman" w:hAnsi="Times New Roman" w:eastAsia="方正仿宋简体" w:cs="Times New Roman"/>
          <w:color w:val="auto"/>
          <w:kern w:val="0"/>
          <w:sz w:val="32"/>
          <w:szCs w:val="32"/>
          <w:highlight w:val="none"/>
          <w:u w:val="none"/>
        </w:rPr>
        <w:t>面试方式</w:t>
      </w:r>
      <w:r>
        <w:rPr>
          <w:rFonts w:hint="eastAsia" w:ascii="Times New Roman" w:hAnsi="Times New Roman" w:eastAsia="方正仿宋简体" w:cs="Times New Roman"/>
          <w:color w:val="auto"/>
          <w:kern w:val="0"/>
          <w:sz w:val="32"/>
          <w:szCs w:val="32"/>
          <w:highlight w:val="none"/>
          <w:u w:val="none"/>
          <w:lang w:eastAsia="zh-CN"/>
        </w:rPr>
        <w:t>为无学生试讲</w:t>
      </w:r>
      <w:r>
        <w:rPr>
          <w:rFonts w:ascii="Times New Roman" w:hAnsi="Times New Roman" w:eastAsia="方正仿宋简体" w:cs="Times New Roman"/>
          <w:color w:val="auto"/>
          <w:kern w:val="0"/>
          <w:sz w:val="32"/>
          <w:szCs w:val="32"/>
          <w:highlight w:val="none"/>
          <w:u w:val="none"/>
        </w:rPr>
        <w:t>，</w:t>
      </w:r>
      <w:r>
        <w:rPr>
          <w:rFonts w:hint="eastAsia" w:ascii="Times New Roman" w:hAnsi="Times New Roman" w:eastAsia="方正仿宋简体" w:cs="Times New Roman"/>
          <w:color w:val="auto"/>
          <w:kern w:val="0"/>
          <w:sz w:val="32"/>
          <w:szCs w:val="32"/>
          <w:highlight w:val="none"/>
          <w:u w:val="none"/>
          <w:lang w:eastAsia="zh-CN"/>
        </w:rPr>
        <w:t>每个考生现场抽取面试题目，现场备课时间</w:t>
      </w:r>
      <w:r>
        <w:rPr>
          <w:rFonts w:hint="eastAsia" w:ascii="Times New Roman" w:hAnsi="Times New Roman" w:eastAsia="方正仿宋简体" w:cs="Times New Roman"/>
          <w:color w:val="auto"/>
          <w:kern w:val="0"/>
          <w:sz w:val="32"/>
          <w:szCs w:val="32"/>
          <w:highlight w:val="none"/>
          <w:u w:val="none"/>
          <w:lang w:val="en-US" w:eastAsia="zh-CN"/>
        </w:rPr>
        <w:t>30分钟，</w:t>
      </w:r>
      <w:r>
        <w:rPr>
          <w:rFonts w:ascii="Times New Roman" w:hAnsi="Times New Roman" w:eastAsia="方正仿宋简体" w:cs="Times New Roman"/>
          <w:color w:val="auto"/>
          <w:kern w:val="0"/>
          <w:sz w:val="32"/>
          <w:szCs w:val="32"/>
          <w:highlight w:val="none"/>
          <w:u w:val="none"/>
        </w:rPr>
        <w:t>面试时间不超过</w:t>
      </w:r>
      <w:r>
        <w:rPr>
          <w:rFonts w:hint="eastAsia" w:ascii="Times New Roman" w:hAnsi="Times New Roman" w:eastAsia="方正仿宋简体" w:cs="Times New Roman"/>
          <w:color w:val="auto"/>
          <w:kern w:val="0"/>
          <w:sz w:val="32"/>
          <w:szCs w:val="32"/>
          <w:highlight w:val="none"/>
          <w:u w:val="none"/>
          <w:lang w:val="en-US" w:eastAsia="zh-CN"/>
        </w:rPr>
        <w:t>10</w:t>
      </w:r>
      <w:r>
        <w:rPr>
          <w:rFonts w:ascii="Times New Roman" w:hAnsi="Times New Roman" w:eastAsia="方正仿宋简体" w:cs="Times New Roman"/>
          <w:color w:val="auto"/>
          <w:kern w:val="0"/>
          <w:sz w:val="32"/>
          <w:szCs w:val="32"/>
          <w:highlight w:val="none"/>
          <w:u w:val="none"/>
        </w:rPr>
        <w:t>分钟。满分为100分</w:t>
      </w:r>
      <w:r>
        <w:rPr>
          <w:rFonts w:hint="default" w:ascii="Times New Roman" w:hAnsi="Times New Roman" w:eastAsia="方正仿宋简体" w:cs="Times New Roman"/>
          <w:sz w:val="32"/>
          <w:szCs w:val="32"/>
        </w:rPr>
        <w:t>，合格分数线为</w:t>
      </w:r>
      <w:r>
        <w:rPr>
          <w:rFonts w:hint="eastAsia" w:ascii="Times New Roman" w:hAnsi="Times New Roman" w:eastAsia="方正仿宋简体" w:cs="Times New Roman"/>
          <w:sz w:val="32"/>
          <w:szCs w:val="32"/>
          <w:lang w:val="en-US" w:eastAsia="zh-CN"/>
        </w:rPr>
        <w:t>75</w:t>
      </w:r>
      <w:r>
        <w:rPr>
          <w:rFonts w:hint="default" w:ascii="Times New Roman" w:hAnsi="Times New Roman" w:eastAsia="方正仿宋简体" w:cs="Times New Roman"/>
          <w:sz w:val="32"/>
          <w:szCs w:val="32"/>
        </w:rPr>
        <w:t>分，面试成绩低于该分数线，不得进入公招下一环节。</w:t>
      </w:r>
      <w:r>
        <w:rPr>
          <w:rFonts w:ascii="Times New Roman" w:hAnsi="Times New Roman" w:eastAsia="方正仿宋简体" w:cs="Times New Roman"/>
          <w:color w:val="auto"/>
          <w:kern w:val="0"/>
          <w:sz w:val="32"/>
          <w:szCs w:val="32"/>
          <w:highlight w:val="none"/>
          <w:u w:val="none"/>
        </w:rPr>
        <w:t>。</w:t>
      </w:r>
    </w:p>
    <w:p w14:paraId="4873D258">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面试当天，未在规定时间到面试考场候考视为放弃面试资格，开展面试后查实报考者不符合报考资格条件的，由此出现的缺额不再递补面试人选；如因资格复审不合格或缺考造成实际参加面试人数与招聘人数之比低于规定的面试入围比例时，面试正常进行。</w:t>
      </w:r>
    </w:p>
    <w:p w14:paraId="7DABD8B4">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应聘人员的面试成绩当场公布并由本人签字确认。</w:t>
      </w:r>
    </w:p>
    <w:p w14:paraId="1D855822">
      <w:pPr>
        <w:widowControl/>
        <w:spacing w:line="578"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val="en-US" w:eastAsia="zh-CN"/>
        </w:rPr>
        <w:t>4.</w:t>
      </w:r>
      <w:r>
        <w:rPr>
          <w:rFonts w:hint="default" w:ascii="Times New Roman" w:hAnsi="Times New Roman" w:eastAsia="楷体_GB2312" w:cs="Times New Roman"/>
          <w:kern w:val="0"/>
          <w:sz w:val="32"/>
          <w:szCs w:val="32"/>
        </w:rPr>
        <w:t>公布体检人员名单</w:t>
      </w:r>
    </w:p>
    <w:p w14:paraId="1E59D479">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rPr>
        <w:t>面试工作结束后，由</w:t>
      </w:r>
      <w:r>
        <w:rPr>
          <w:rFonts w:hint="eastAsia" w:ascii="Times New Roman" w:hAnsi="Times New Roman" w:eastAsia="方正仿宋简体" w:cs="Times New Roman"/>
          <w:color w:val="auto"/>
          <w:kern w:val="0"/>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ascii="Times New Roman" w:hAnsi="Times New Roman" w:eastAsia="方正仿宋简体" w:cs="Times New Roman"/>
          <w:color w:val="auto"/>
          <w:kern w:val="0"/>
          <w:sz w:val="32"/>
          <w:szCs w:val="32"/>
          <w:highlight w:val="none"/>
        </w:rPr>
        <w:t>于面试结束后3个工作日内</w:t>
      </w:r>
      <w:r>
        <w:rPr>
          <w:rFonts w:hint="eastAsia" w:ascii="Times New Roman" w:hAnsi="Times New Roman" w:eastAsia="方正仿宋简体" w:cs="Times New Roman"/>
          <w:color w:val="auto"/>
          <w:kern w:val="0"/>
          <w:sz w:val="32"/>
          <w:szCs w:val="32"/>
          <w:highlight w:val="none"/>
          <w:lang w:eastAsia="zh-CN"/>
        </w:rPr>
        <w:t>在</w:t>
      </w:r>
      <w:r>
        <w:rPr>
          <w:rFonts w:hint="eastAsia" w:ascii="Times New Roman" w:hAnsi="Times New Roman" w:eastAsia="方正仿宋简体" w:cs="Times New Roman"/>
          <w:color w:val="auto"/>
          <w:kern w:val="0"/>
          <w:sz w:val="32"/>
          <w:szCs w:val="32"/>
          <w:highlight w:val="none"/>
          <w:lang w:val="en-US" w:eastAsia="zh-CN"/>
        </w:rPr>
        <w:t>学校</w:t>
      </w:r>
      <w:r>
        <w:rPr>
          <w:rFonts w:hint="eastAsia" w:ascii="Times New Roman" w:hAnsi="Times New Roman" w:eastAsia="方正仿宋简体" w:cs="Times New Roman"/>
          <w:color w:val="auto"/>
          <w:sz w:val="32"/>
          <w:szCs w:val="32"/>
          <w:highlight w:val="none"/>
          <w:lang w:val="en-US" w:eastAsia="zh-CN"/>
        </w:rPr>
        <w:t>公众号</w:t>
      </w:r>
      <w:r>
        <w:rPr>
          <w:rFonts w:hint="eastAsia" w:ascii="Times New Roman" w:hAnsi="Times New Roman" w:eastAsia="方正仿宋简体" w:cs="Times New Roman"/>
          <w:color w:val="auto"/>
          <w:sz w:val="32"/>
          <w:szCs w:val="32"/>
          <w:highlight w:val="none"/>
          <w:lang w:eastAsia="zh-CN"/>
        </w:rPr>
        <w:t>网站</w:t>
      </w:r>
      <w:r>
        <w:rPr>
          <w:rFonts w:hint="eastAsia" w:ascii="Times New Roman" w:hAnsi="Times New Roman" w:eastAsia="方正仿宋简体" w:cs="Times New Roman"/>
          <w:kern w:val="0"/>
          <w:sz w:val="32"/>
          <w:szCs w:val="32"/>
        </w:rPr>
        <w:t>公布面试人员的考试总成绩（含笔试成绩、加分、面试成绩、总成绩及排名），并按照从高到低的顺序确定进入体检环节的人员</w:t>
      </w:r>
      <w:r>
        <w:rPr>
          <w:rFonts w:hint="eastAsia" w:ascii="Times New Roman" w:hAnsi="Times New Roman" w:eastAsia="方正仿宋简体" w:cs="Times New Roman"/>
          <w:color w:val="auto"/>
          <w:kern w:val="0"/>
          <w:sz w:val="32"/>
          <w:szCs w:val="32"/>
          <w:highlight w:val="none"/>
        </w:rPr>
        <w:t>。</w:t>
      </w:r>
    </w:p>
    <w:p w14:paraId="69B4F03C">
      <w:pPr>
        <w:widowControl/>
        <w:spacing w:line="578" w:lineRule="exact"/>
        <w:ind w:firstLine="640" w:firstLineChars="200"/>
        <w:rPr>
          <w:rFonts w:ascii="Times New Roman" w:hAnsi="Times New Roman" w:eastAsia="方正楷体简体" w:cs="Times New Roman"/>
          <w:color w:val="auto"/>
          <w:kern w:val="0"/>
          <w:sz w:val="32"/>
          <w:szCs w:val="32"/>
          <w:highlight w:val="none"/>
        </w:rPr>
      </w:pPr>
      <w:r>
        <w:rPr>
          <w:rFonts w:hint="eastAsia" w:ascii="方正黑体简体" w:hAnsi="方正黑体简体" w:eastAsia="方正黑体简体" w:cs="方正黑体简体"/>
          <w:color w:val="auto"/>
          <w:kern w:val="0"/>
          <w:sz w:val="32"/>
          <w:szCs w:val="32"/>
          <w:highlight w:val="none"/>
          <w:lang w:eastAsia="zh-CN"/>
        </w:rPr>
        <w:t>五、</w:t>
      </w:r>
      <w:r>
        <w:rPr>
          <w:rFonts w:ascii="Times New Roman" w:hAnsi="Times New Roman" w:eastAsia="方正黑体简体" w:cs="Times New Roman"/>
          <w:color w:val="auto"/>
          <w:kern w:val="0"/>
          <w:sz w:val="32"/>
          <w:szCs w:val="32"/>
          <w:highlight w:val="none"/>
        </w:rPr>
        <w:t>体检</w:t>
      </w:r>
      <w:r>
        <w:rPr>
          <w:rFonts w:hint="eastAsia" w:ascii="Times New Roman" w:hAnsi="Times New Roman" w:eastAsia="方正黑体简体" w:cs="Times New Roman"/>
          <w:color w:val="auto"/>
          <w:kern w:val="0"/>
          <w:sz w:val="32"/>
          <w:szCs w:val="32"/>
          <w:highlight w:val="none"/>
          <w:lang w:eastAsia="zh-CN"/>
        </w:rPr>
        <w:t>、考察及公示</w:t>
      </w:r>
    </w:p>
    <w:p w14:paraId="111DF878">
      <w:pPr>
        <w:widowControl/>
        <w:spacing w:line="578" w:lineRule="exact"/>
        <w:ind w:firstLine="640" w:firstLineChars="200"/>
        <w:rPr>
          <w:rFonts w:hint="eastAsia" w:ascii="方正楷体简体" w:hAnsi="方正楷体简体" w:eastAsia="方正楷体简体" w:cs="方正楷体简体"/>
          <w:color w:val="auto"/>
          <w:kern w:val="0"/>
          <w:sz w:val="32"/>
          <w:szCs w:val="32"/>
          <w:highlight w:val="none"/>
          <w:lang w:eastAsia="zh-CN"/>
        </w:rPr>
      </w:pPr>
      <w:r>
        <w:rPr>
          <w:rFonts w:hint="eastAsia" w:ascii="方正楷体简体" w:hAnsi="方正楷体简体" w:eastAsia="方正楷体简体" w:cs="方正楷体简体"/>
          <w:color w:val="auto"/>
          <w:kern w:val="0"/>
          <w:sz w:val="32"/>
          <w:szCs w:val="32"/>
          <w:highlight w:val="none"/>
          <w:lang w:eastAsia="zh-CN"/>
        </w:rPr>
        <w:t>（一）体检</w:t>
      </w:r>
    </w:p>
    <w:p w14:paraId="0D98AF89">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s="Times New Roman"/>
          <w:kern w:val="0"/>
          <w:sz w:val="32"/>
          <w:szCs w:val="32"/>
        </w:rPr>
        <w:t>各招聘岗位按考试总成绩由高到低的顺序，等额确定体检人员。考试总成绩相同的，政策规定同等条件下优先的人员确定为体检人选，</w:t>
      </w:r>
      <w:r>
        <w:rPr>
          <w:rFonts w:hint="default" w:ascii="Times New Roman" w:hAnsi="Times New Roman" w:eastAsia="方正仿宋简体" w:cs="Times New Roman"/>
          <w:kern w:val="0"/>
          <w:sz w:val="32"/>
          <w:szCs w:val="32"/>
        </w:rPr>
        <w:t>其他应聘人员依次按公共科目笔试成绩、面试成绩、学历层次从高到低确定体检人员；若以上要素均相同，则加试面试，以加试成绩高者优先。</w:t>
      </w:r>
    </w:p>
    <w:p w14:paraId="209A2550">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体检由成都市新都区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ascii="Times New Roman" w:hAnsi="Times New Roman" w:eastAsia="方正仿宋简体" w:cs="Times New Roman"/>
          <w:color w:val="auto"/>
          <w:kern w:val="0"/>
          <w:sz w:val="32"/>
          <w:szCs w:val="32"/>
          <w:highlight w:val="none"/>
        </w:rPr>
        <w:t>组织</w:t>
      </w:r>
      <w:r>
        <w:rPr>
          <w:rFonts w:hint="eastAsia" w:ascii="Times New Roman" w:hAnsi="Times New Roman" w:eastAsia="方正仿宋简体" w:cs="Times New Roman"/>
          <w:color w:val="auto"/>
          <w:kern w:val="0"/>
          <w:sz w:val="32"/>
          <w:szCs w:val="32"/>
          <w:highlight w:val="none"/>
        </w:rPr>
        <w:t>在指定的二级甲等及以上综合性医院进行。体检时间、集合地点及人员名单随面试人员考试总成绩公布。</w:t>
      </w:r>
    </w:p>
    <w:p w14:paraId="4A9397A1">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体检在指定的二级甲等及以上综合性医院进行。体检人员名单及体检时间、集合地点随面试人员考试总成绩公布。</w:t>
      </w:r>
    </w:p>
    <w:p w14:paraId="547A4C27">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体检的项目和标准参照人力资源社会保障部、国家卫生计生委、国家公务员局《关于修订&lt;</w:t>
      </w:r>
      <w:r>
        <w:rPr>
          <w:rFonts w:hint="eastAsia" w:ascii="Times New Roman" w:hAnsi="Times New Roman" w:eastAsia="方正仿宋简体" w:cs="Times New Roman"/>
          <w:kern w:val="0"/>
          <w:sz w:val="32"/>
          <w:szCs w:val="32"/>
        </w:rPr>
        <w:fldChar w:fldCharType="begin"/>
      </w:r>
      <w:r>
        <w:rPr>
          <w:rFonts w:hint="eastAsia" w:ascii="Times New Roman" w:hAnsi="Times New Roman" w:eastAsia="方正仿宋简体" w:cs="Times New Roman"/>
          <w:kern w:val="0"/>
          <w:sz w:val="32"/>
          <w:szCs w:val="32"/>
        </w:rPr>
        <w:instrText xml:space="preserve"> HYPERLINK "http://202.61.89.231/rules-5DB8E94302B3A9A7-184EEF420967DE6F" </w:instrText>
      </w:r>
      <w:r>
        <w:rPr>
          <w:rFonts w:hint="eastAsia" w:ascii="Times New Roman" w:hAnsi="Times New Roman" w:eastAsia="方正仿宋简体" w:cs="Times New Roman"/>
          <w:kern w:val="0"/>
          <w:sz w:val="32"/>
          <w:szCs w:val="32"/>
        </w:rPr>
        <w:fldChar w:fldCharType="separate"/>
      </w:r>
      <w:r>
        <w:rPr>
          <w:rFonts w:hint="eastAsia" w:ascii="Times New Roman" w:hAnsi="Times New Roman" w:eastAsia="方正仿宋简体" w:cs="Times New Roman"/>
          <w:kern w:val="0"/>
          <w:sz w:val="32"/>
          <w:szCs w:val="32"/>
        </w:rPr>
        <w:t>公务员录用体检通用标准（试行）</w:t>
      </w:r>
      <w:r>
        <w:rPr>
          <w:rFonts w:hint="eastAsia" w:ascii="Times New Roman" w:hAnsi="Times New Roman" w:eastAsia="方正仿宋简体" w:cs="Times New Roman"/>
          <w:kern w:val="0"/>
          <w:sz w:val="32"/>
          <w:szCs w:val="32"/>
        </w:rPr>
        <w:fldChar w:fldCharType="end"/>
      </w:r>
      <w:r>
        <w:rPr>
          <w:rFonts w:hint="eastAsia" w:ascii="Times New Roman" w:hAnsi="Times New Roman" w:eastAsia="方正仿宋简体" w:cs="Times New Roman"/>
          <w:kern w:val="0"/>
          <w:sz w:val="32"/>
          <w:szCs w:val="32"/>
        </w:rPr>
        <w:t>&gt;及&lt;公务员录用体检操作手册（试行）&gt;有关内容的通知》（人社部发〔2016〕140号）《</w:t>
      </w:r>
      <w:r>
        <w:rPr>
          <w:rFonts w:hint="default" w:ascii="Times New Roman" w:hAnsi="Times New Roman" w:eastAsia="方正仿宋简体" w:cs="Times New Roman"/>
          <w:kern w:val="0"/>
          <w:sz w:val="32"/>
          <w:szCs w:val="32"/>
        </w:rPr>
        <w:t>中共中央组织部办公厅 国家卫生健康委办公厅关于调整公务员录用体检有关项目检查标准的通知</w:t>
      </w:r>
      <w:r>
        <w:rPr>
          <w:rFonts w:hint="eastAsia" w:ascii="Times New Roman" w:hAnsi="Times New Roman" w:eastAsia="方正仿宋简体" w:cs="Times New Roman"/>
          <w:kern w:val="0"/>
          <w:sz w:val="32"/>
          <w:szCs w:val="32"/>
        </w:rPr>
        <w:t>》有关要求执行。其中，乙肝检测项目按国家人社部、教育部和卫生部《关于进一步规范入学和就业体检项目维护乙肝表面抗原携带者入学和就业权利的通知》的要求执行。国家出台新的体检规定的，按新规定执行。</w:t>
      </w:r>
    </w:p>
    <w:p w14:paraId="5CC6840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除按规定应当场或当天复检并确认体检结果的项目外，招聘单位或体检人员对体检结果有疑问的，可在接到体检结果通知之日起7日内提出复检申请。复检只进行1次，由</w:t>
      </w:r>
      <w:r>
        <w:rPr>
          <w:rFonts w:hint="eastAsia" w:ascii="Times New Roman" w:hAnsi="Times New Roman" w:eastAsia="方正仿宋简体" w:cs="Times New Roman"/>
          <w:kern w:val="0"/>
          <w:sz w:val="32"/>
          <w:szCs w:val="32"/>
          <w:lang w:eastAsia="zh-CN"/>
        </w:rPr>
        <w:t>成都市新都区教育局</w:t>
      </w:r>
      <w:r>
        <w:rPr>
          <w:rFonts w:hint="eastAsia" w:ascii="Times New Roman" w:hAnsi="Times New Roman" w:eastAsia="方正仿宋简体" w:cs="Times New Roman"/>
          <w:kern w:val="0"/>
          <w:sz w:val="32"/>
          <w:szCs w:val="32"/>
        </w:rPr>
        <w:t>指定到不低于原体检医院等级的其他综合性医院进行。体检结论以复检结论为准。</w:t>
      </w:r>
    </w:p>
    <w:p w14:paraId="33842BF8">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kern w:val="0"/>
          <w:sz w:val="32"/>
          <w:szCs w:val="32"/>
        </w:rPr>
        <w:t>体检中出现的缺额，按照体检人员的确定规则依次等额递补体检人员</w:t>
      </w:r>
      <w:r>
        <w:rPr>
          <w:rFonts w:hint="default" w:ascii="Times New Roman" w:hAnsi="Times New Roman" w:eastAsia="方正仿宋简体" w:cs="Times New Roman"/>
          <w:sz w:val="32"/>
          <w:szCs w:val="32"/>
        </w:rPr>
        <w:t>，递补</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sz w:val="32"/>
          <w:szCs w:val="32"/>
        </w:rPr>
        <w:t>次</w:t>
      </w:r>
      <w:r>
        <w:rPr>
          <w:rFonts w:hint="eastAsia" w:ascii="Times New Roman" w:hAnsi="Times New Roman" w:eastAsia="方正仿宋简体" w:cs="Times New Roman"/>
          <w:kern w:val="0"/>
          <w:sz w:val="32"/>
          <w:szCs w:val="32"/>
        </w:rPr>
        <w:t>。如该岗位所有参加面试的人员体检均不合格或无人可递补，不再递补。</w:t>
      </w:r>
    </w:p>
    <w:p w14:paraId="3D389393">
      <w:pPr>
        <w:widowControl/>
        <w:spacing w:line="578" w:lineRule="exact"/>
        <w:ind w:firstLine="640" w:firstLineChars="200"/>
        <w:rPr>
          <w:rFonts w:hint="eastAsia" w:ascii="方正楷体简体" w:hAnsi="方正楷体简体" w:eastAsia="方正楷体简体" w:cs="方正楷体简体"/>
          <w:color w:val="auto"/>
          <w:kern w:val="0"/>
          <w:sz w:val="32"/>
          <w:szCs w:val="32"/>
          <w:highlight w:val="none"/>
        </w:rPr>
      </w:pPr>
      <w:r>
        <w:rPr>
          <w:rFonts w:hint="eastAsia" w:ascii="方正楷体简体" w:hAnsi="方正楷体简体" w:eastAsia="方正楷体简体" w:cs="方正楷体简体"/>
          <w:color w:val="auto"/>
          <w:kern w:val="0"/>
          <w:sz w:val="32"/>
          <w:szCs w:val="32"/>
          <w:highlight w:val="none"/>
          <w:lang w:eastAsia="zh-CN"/>
        </w:rPr>
        <w:t>（二）</w:t>
      </w:r>
      <w:r>
        <w:rPr>
          <w:rFonts w:hint="eastAsia" w:ascii="方正楷体简体" w:hAnsi="方正楷体简体" w:eastAsia="方正楷体简体" w:cs="方正楷体简体"/>
          <w:color w:val="auto"/>
          <w:kern w:val="0"/>
          <w:sz w:val="32"/>
          <w:szCs w:val="32"/>
          <w:highlight w:val="none"/>
        </w:rPr>
        <w:t>考察</w:t>
      </w:r>
    </w:p>
    <w:p w14:paraId="7F5CD5D5">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体检合格者，进入考察环节。考察由主管部门会同招聘单位参照《公务员录用考察办法（试行）》组织开展，由2名以上正式工作人员组成考察组，对拟聘人员政治思想素质、遵纪守法、道德品质、个人诚信、能力素质、学习和工作表现、廉洁自律以及是否需要回避等方面的情况进行全面考察。</w:t>
      </w:r>
    </w:p>
    <w:p w14:paraId="2AFB2A8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考察组应按照《干部人事档案工作条例》有关规定查阅考生的人事档案（学籍档案），查询个人诚信记录、违法犯罪记录，审核拟聘人员提供的报名材料及其他有关材料是否属实，并采取实地考察、延伸考察、官方网站查询等方式进行查证。考察结束后，考察组应据实作出考察情况说明和考察结论，并将有关情况提交用人单位或主管部门，作为确定拟聘人选的重要依据。考察结论为不合格的，取消聘用资格，并应当向应聘人员说明理由。</w:t>
      </w:r>
    </w:p>
    <w:p w14:paraId="526EEBBD">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kern w:val="0"/>
          <w:sz w:val="32"/>
          <w:szCs w:val="32"/>
        </w:rPr>
        <w:t>考察中出现的缺额，按照体检人员的确定规则依次等额递补</w:t>
      </w:r>
      <w:r>
        <w:rPr>
          <w:rFonts w:hint="default" w:ascii="Times New Roman" w:hAnsi="Times New Roman" w:eastAsia="方正仿宋简体" w:cs="Times New Roman"/>
          <w:sz w:val="32"/>
          <w:szCs w:val="32"/>
        </w:rPr>
        <w:t>，递补</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sz w:val="32"/>
          <w:szCs w:val="32"/>
        </w:rPr>
        <w:t>次</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kern w:val="0"/>
          <w:sz w:val="32"/>
          <w:szCs w:val="32"/>
        </w:rPr>
        <w:t>如该岗位所有参加面试的人员综合考察均不合格或无人可递补，不再递补。</w:t>
      </w:r>
    </w:p>
    <w:p w14:paraId="6BB54FCD">
      <w:pPr>
        <w:widowControl/>
        <w:spacing w:line="578" w:lineRule="exact"/>
        <w:ind w:firstLine="640" w:firstLineChars="200"/>
        <w:rPr>
          <w:rFonts w:ascii="方正楷体简体" w:hAnsi="Times New Roman" w:eastAsia="方正楷体简体" w:cs="Times New Roman"/>
          <w:color w:val="auto"/>
          <w:kern w:val="0"/>
          <w:sz w:val="32"/>
          <w:szCs w:val="32"/>
          <w:highlight w:val="none"/>
        </w:rPr>
      </w:pPr>
      <w:r>
        <w:rPr>
          <w:rFonts w:hint="eastAsia" w:ascii="方正楷体简体" w:hAnsi="Times New Roman" w:eastAsia="方正楷体简体" w:cs="Times New Roman"/>
          <w:color w:val="auto"/>
          <w:kern w:val="0"/>
          <w:sz w:val="32"/>
          <w:szCs w:val="32"/>
          <w:highlight w:val="none"/>
        </w:rPr>
        <w:t>（</w:t>
      </w:r>
      <w:r>
        <w:rPr>
          <w:rFonts w:hint="eastAsia" w:ascii="方正楷体简体" w:hAnsi="Times New Roman" w:eastAsia="方正楷体简体" w:cs="Times New Roman"/>
          <w:color w:val="auto"/>
          <w:kern w:val="0"/>
          <w:sz w:val="32"/>
          <w:szCs w:val="32"/>
          <w:highlight w:val="none"/>
          <w:lang w:eastAsia="zh-CN"/>
        </w:rPr>
        <w:t>三</w:t>
      </w:r>
      <w:r>
        <w:rPr>
          <w:rFonts w:hint="eastAsia" w:ascii="方正楷体简体" w:hAnsi="Times New Roman" w:eastAsia="方正楷体简体" w:cs="Times New Roman"/>
          <w:color w:val="auto"/>
          <w:kern w:val="0"/>
          <w:sz w:val="32"/>
          <w:szCs w:val="32"/>
          <w:highlight w:val="none"/>
        </w:rPr>
        <w:t>）</w:t>
      </w:r>
      <w:r>
        <w:rPr>
          <w:rFonts w:ascii="方正楷体简体" w:hAnsi="Times New Roman" w:eastAsia="方正楷体简体" w:cs="Times New Roman"/>
          <w:color w:val="auto"/>
          <w:kern w:val="0"/>
          <w:sz w:val="32"/>
          <w:szCs w:val="32"/>
          <w:highlight w:val="none"/>
        </w:rPr>
        <w:t>公示</w:t>
      </w:r>
    </w:p>
    <w:p w14:paraId="0D18F584">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考试、体检、考察合格者在确定</w:t>
      </w:r>
      <w:r>
        <w:rPr>
          <w:rFonts w:hint="default" w:ascii="Times New Roman" w:hAnsi="Times New Roman" w:eastAsia="方正仿宋简体" w:cs="Times New Roman"/>
          <w:kern w:val="0"/>
          <w:sz w:val="32"/>
          <w:szCs w:val="32"/>
        </w:rPr>
        <w:t>聘用岗位后，由成都市新都区</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kern w:val="0"/>
          <w:sz w:val="32"/>
          <w:szCs w:val="32"/>
          <w:lang w:eastAsia="zh-CN"/>
        </w:rPr>
        <w:t>确定为拟聘用人员，并</w:t>
      </w:r>
      <w:r>
        <w:rPr>
          <w:rFonts w:hint="default" w:ascii="Times New Roman" w:hAnsi="Times New Roman" w:eastAsia="方正仿宋简体" w:cs="Times New Roman"/>
          <w:kern w:val="0"/>
          <w:sz w:val="32"/>
          <w:szCs w:val="32"/>
        </w:rPr>
        <w:t>在</w:t>
      </w:r>
      <w:r>
        <w:rPr>
          <w:rFonts w:hint="eastAsia" w:ascii="Times New Roman" w:hAnsi="Times New Roman" w:eastAsia="方正仿宋简体" w:cs="Times New Roman"/>
          <w:color w:val="auto"/>
          <w:sz w:val="32"/>
          <w:szCs w:val="32"/>
          <w:highlight w:val="none"/>
          <w:lang w:val="en-US" w:eastAsia="zh-CN"/>
        </w:rPr>
        <w:t>学校公众号</w:t>
      </w:r>
      <w:r>
        <w:rPr>
          <w:rFonts w:hint="default" w:ascii="Times New Roman" w:hAnsi="Times New Roman" w:eastAsia="方正仿宋简体" w:cs="Times New Roman"/>
          <w:sz w:val="32"/>
          <w:szCs w:val="32"/>
        </w:rPr>
        <w:t>网</w:t>
      </w:r>
      <w:r>
        <w:rPr>
          <w:rFonts w:hint="default" w:ascii="Times New Roman" w:hAnsi="Times New Roman" w:eastAsia="方正仿宋简体" w:cs="Times New Roman"/>
          <w:kern w:val="0"/>
          <w:sz w:val="32"/>
          <w:szCs w:val="32"/>
        </w:rPr>
        <w:t>公示5个工作日。</w:t>
      </w:r>
    </w:p>
    <w:p w14:paraId="71E53E45">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公示内容包括招聘单位和招聘岗位、拟聘用人员姓名、准考证号、性别、出生年月、学历学位、专业、职称、考试总成绩、岗位排名、体检考察结论和监督举报电话。在公示期间反映有问题并查证属实、不符合应聘资格条件的，取消该拟聘人员的拟聘资格。</w:t>
      </w:r>
    </w:p>
    <w:p w14:paraId="5C416D06">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sz w:val="32"/>
          <w:szCs w:val="32"/>
        </w:rPr>
        <w:t>拟聘人员名单公示后，取消拟聘人员资格或公示后因本人原因自愿放弃出现的</w:t>
      </w:r>
      <w:r>
        <w:rPr>
          <w:rFonts w:hint="eastAsia" w:ascii="Times New Roman" w:hAnsi="Times New Roman" w:eastAsia="方正仿宋简体" w:cs="Times New Roman"/>
          <w:sz w:val="32"/>
          <w:szCs w:val="32"/>
          <w:lang w:eastAsia="zh-CN"/>
        </w:rPr>
        <w:t>缺额，</w:t>
      </w:r>
      <w:r>
        <w:rPr>
          <w:rFonts w:hint="default" w:ascii="Times New Roman" w:hAnsi="Times New Roman" w:eastAsia="方正仿宋简体" w:cs="Times New Roman"/>
          <w:kern w:val="0"/>
          <w:sz w:val="32"/>
          <w:szCs w:val="32"/>
        </w:rPr>
        <w:t>按照体检人员的确定规则依次等额递补</w:t>
      </w:r>
      <w:r>
        <w:rPr>
          <w:rFonts w:hint="default" w:ascii="Times New Roman" w:hAnsi="Times New Roman" w:eastAsia="方正仿宋简体" w:cs="Times New Roman"/>
          <w:sz w:val="32"/>
          <w:szCs w:val="32"/>
        </w:rPr>
        <w:t>，递补</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sz w:val="32"/>
          <w:szCs w:val="32"/>
        </w:rPr>
        <w:t>次</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kern w:val="0"/>
          <w:sz w:val="32"/>
          <w:szCs w:val="32"/>
        </w:rPr>
        <w:t>如该岗位所有参加面试的人员</w:t>
      </w:r>
      <w:r>
        <w:rPr>
          <w:rFonts w:hint="eastAsia" w:ascii="Times New Roman" w:hAnsi="Times New Roman" w:eastAsia="方正仿宋简体" w:cs="Times New Roman"/>
          <w:kern w:val="0"/>
          <w:sz w:val="32"/>
          <w:szCs w:val="32"/>
          <w:lang w:eastAsia="zh-CN"/>
        </w:rPr>
        <w:t>体检和</w:t>
      </w:r>
      <w:r>
        <w:rPr>
          <w:rFonts w:hint="eastAsia" w:ascii="Times New Roman" w:hAnsi="Times New Roman" w:eastAsia="方正仿宋简体" w:cs="Times New Roman"/>
          <w:kern w:val="0"/>
          <w:sz w:val="32"/>
          <w:szCs w:val="32"/>
        </w:rPr>
        <w:t>综合考察均不合格或无人可递补，不再递补</w:t>
      </w:r>
      <w:r>
        <w:rPr>
          <w:rFonts w:hint="default" w:ascii="Times New Roman" w:hAnsi="Times New Roman" w:eastAsia="方正仿宋简体" w:cs="Times New Roman"/>
          <w:sz w:val="32"/>
          <w:szCs w:val="32"/>
        </w:rPr>
        <w:t>。</w:t>
      </w:r>
    </w:p>
    <w:p w14:paraId="2E4E4925">
      <w:pPr>
        <w:widowControl/>
        <w:spacing w:line="578" w:lineRule="exact"/>
        <w:ind w:firstLine="640" w:firstLineChars="200"/>
        <w:rPr>
          <w:rFonts w:ascii="方正楷体简体" w:hAnsi="Times New Roman" w:eastAsia="方正楷体简体" w:cs="Times New Roman"/>
          <w:color w:val="auto"/>
          <w:kern w:val="0"/>
          <w:sz w:val="32"/>
          <w:szCs w:val="32"/>
          <w:highlight w:val="none"/>
        </w:rPr>
      </w:pPr>
      <w:r>
        <w:rPr>
          <w:rFonts w:hint="default" w:ascii="Times New Roman" w:hAnsi="Times New Roman" w:eastAsia="方正黑体简体" w:cs="Times New Roman"/>
          <w:color w:val="auto"/>
          <w:kern w:val="0"/>
          <w:sz w:val="32"/>
          <w:szCs w:val="32"/>
          <w:highlight w:val="none"/>
          <w:lang w:eastAsia="zh-CN"/>
        </w:rPr>
        <w:t>六、</w:t>
      </w:r>
      <w:r>
        <w:rPr>
          <w:rFonts w:hint="eastAsia" w:ascii="Times New Roman" w:hAnsi="Times New Roman" w:eastAsia="方正黑体简体" w:cs="Times New Roman"/>
          <w:color w:val="auto"/>
          <w:kern w:val="0"/>
          <w:sz w:val="32"/>
          <w:szCs w:val="32"/>
          <w:highlight w:val="none"/>
          <w:lang w:eastAsia="zh-CN"/>
        </w:rPr>
        <w:t>办理</w:t>
      </w:r>
      <w:r>
        <w:rPr>
          <w:rFonts w:ascii="Times New Roman" w:hAnsi="Times New Roman" w:eastAsia="方正黑体简体" w:cs="Times New Roman"/>
          <w:color w:val="auto"/>
          <w:kern w:val="0"/>
          <w:sz w:val="32"/>
          <w:szCs w:val="32"/>
          <w:highlight w:val="none"/>
        </w:rPr>
        <w:t>聘用</w:t>
      </w:r>
      <w:r>
        <w:rPr>
          <w:rFonts w:hint="eastAsia" w:ascii="Times New Roman" w:hAnsi="Times New Roman" w:eastAsia="方正黑体简体" w:cs="Times New Roman"/>
          <w:color w:val="auto"/>
          <w:kern w:val="0"/>
          <w:sz w:val="32"/>
          <w:szCs w:val="32"/>
          <w:highlight w:val="none"/>
          <w:lang w:eastAsia="zh-CN"/>
        </w:rPr>
        <w:t>手续</w:t>
      </w:r>
    </w:p>
    <w:p w14:paraId="260D38C8">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sz w:val="32"/>
          <w:szCs w:val="32"/>
        </w:rPr>
        <w:t>公示期满，对没有反映问题或反映问题经核实不影响聘用的，由招聘单位按照有关规定开展备案（核准）。备案（核准）程序完成后，招聘单位应及时通知应聘人员在规定时间报到，签订</w:t>
      </w:r>
      <w:r>
        <w:rPr>
          <w:rFonts w:hint="eastAsia" w:ascii="Times New Roman" w:hAnsi="Times New Roman" w:eastAsia="方正仿宋简体" w:cs="Times New Roman"/>
          <w:sz w:val="32"/>
          <w:szCs w:val="32"/>
          <w:lang w:eastAsia="zh-CN"/>
        </w:rPr>
        <w:t>劳动</w:t>
      </w:r>
      <w:r>
        <w:rPr>
          <w:rFonts w:hint="eastAsia" w:ascii="Times New Roman" w:hAnsi="Times New Roman" w:eastAsia="方正仿宋简体" w:cs="Times New Roman"/>
          <w:sz w:val="32"/>
          <w:szCs w:val="32"/>
        </w:rPr>
        <w:t>合同。除不可抗力因素外，应聘人员未按规定时间报到的，视为自动放弃，取消其聘用资格。对有严重问题并查有实据的，不予聘用；对反映有严重问题，但一时难以查实的，暂缓聘用，待查实并作出结论后再决定是否聘用。</w:t>
      </w:r>
    </w:p>
    <w:p w14:paraId="69314681">
      <w:pPr>
        <w:widowControl/>
        <w:spacing w:line="578" w:lineRule="exact"/>
        <w:ind w:firstLine="640" w:firstLineChars="200"/>
        <w:rPr>
          <w:rFonts w:ascii="方正黑体简体" w:hAnsi="Times New Roman" w:eastAsia="方正黑体简体" w:cs="Times New Roman"/>
          <w:color w:val="auto"/>
          <w:kern w:val="0"/>
          <w:sz w:val="32"/>
          <w:szCs w:val="32"/>
          <w:highlight w:val="none"/>
        </w:rPr>
      </w:pPr>
      <w:r>
        <w:rPr>
          <w:rFonts w:hint="eastAsia" w:ascii="方正黑体简体" w:hAnsi="Times New Roman" w:eastAsia="方正黑体简体" w:cs="Times New Roman"/>
          <w:color w:val="auto"/>
          <w:kern w:val="0"/>
          <w:sz w:val="32"/>
          <w:szCs w:val="32"/>
          <w:highlight w:val="none"/>
          <w:lang w:eastAsia="zh-CN"/>
        </w:rPr>
        <w:t>七</w:t>
      </w:r>
      <w:r>
        <w:rPr>
          <w:rFonts w:hint="eastAsia" w:ascii="方正黑体简体" w:hAnsi="Times New Roman" w:eastAsia="方正黑体简体" w:cs="Times New Roman"/>
          <w:color w:val="auto"/>
          <w:kern w:val="0"/>
          <w:sz w:val="32"/>
          <w:szCs w:val="32"/>
          <w:highlight w:val="none"/>
        </w:rPr>
        <w:t>、纪律及监督</w:t>
      </w:r>
    </w:p>
    <w:p w14:paraId="37F4B377">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kern w:val="0"/>
          <w:sz w:val="32"/>
          <w:szCs w:val="32"/>
          <w:lang w:eastAsia="zh-CN"/>
        </w:rPr>
        <w:t>本次公开考试招聘工作严格执行《事业单位公开招聘违纪违规行为处理规定》（人力资源和社会保障部令第35号）《事业单位人事管理回避规定》（人社部规〔2019〕1号）《四川省事业单位公开招聘工作人员实施办法》（川人社规〔2024〕3号）等规定，自觉接受纪检监察和社会监督，严禁徇私舞弊，若有违反规定或弄虚作假，一经查实，取消应聘资格，并对相关人员按照有关规定进行严肃处理。</w:t>
      </w:r>
    </w:p>
    <w:p w14:paraId="4217BEF2">
      <w:pPr>
        <w:widowControl/>
        <w:spacing w:line="578" w:lineRule="exact"/>
        <w:ind w:firstLine="640" w:firstLineChars="200"/>
        <w:rPr>
          <w:rFonts w:hint="eastAsia" w:ascii="方正黑体简体" w:hAnsi="Times New Roman" w:eastAsia="方正黑体简体" w:cs="Times New Roman"/>
          <w:color w:val="auto"/>
          <w:kern w:val="0"/>
          <w:sz w:val="32"/>
          <w:szCs w:val="32"/>
          <w:highlight w:val="none"/>
          <w:lang w:eastAsia="zh-CN"/>
        </w:rPr>
      </w:pPr>
      <w:r>
        <w:rPr>
          <w:rFonts w:hint="eastAsia" w:ascii="方正黑体简体" w:hAnsi="Times New Roman" w:eastAsia="方正黑体简体" w:cs="Times New Roman"/>
          <w:color w:val="auto"/>
          <w:kern w:val="0"/>
          <w:sz w:val="32"/>
          <w:szCs w:val="32"/>
          <w:highlight w:val="none"/>
          <w:lang w:eastAsia="zh-CN"/>
        </w:rPr>
        <w:t>八、有关咨询、监督电话</w:t>
      </w:r>
    </w:p>
    <w:p w14:paraId="714AA829">
      <w:pPr>
        <w:widowControl/>
        <w:spacing w:line="578" w:lineRule="exact"/>
        <w:ind w:firstLine="640" w:firstLineChars="200"/>
        <w:rPr>
          <w:rFonts w:hint="default"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val="en-US" w:eastAsia="zh-CN"/>
        </w:rPr>
        <w:t>028-83913891</w:t>
      </w:r>
    </w:p>
    <w:p w14:paraId="565EAEA1">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val="en-US" w:eastAsia="zh-CN"/>
        </w:rPr>
        <w:t>（二）</w:t>
      </w:r>
      <w:r>
        <w:rPr>
          <w:rFonts w:hint="eastAsia" w:ascii="Times New Roman" w:hAnsi="Times New Roman" w:eastAsia="方正仿宋简体" w:cs="Times New Roman"/>
          <w:color w:val="auto"/>
          <w:kern w:val="0"/>
          <w:sz w:val="32"/>
          <w:szCs w:val="32"/>
          <w:highlight w:val="none"/>
        </w:rPr>
        <w:t>纪律监督电话</w:t>
      </w:r>
      <w:r>
        <w:rPr>
          <w:rFonts w:ascii="Times New Roman" w:hAnsi="Times New Roman" w:eastAsia="方正仿宋简体" w:cs="Times New Roman"/>
          <w:color w:val="auto"/>
          <w:kern w:val="0"/>
          <w:sz w:val="32"/>
          <w:szCs w:val="32"/>
          <w:highlight w:val="none"/>
        </w:rPr>
        <w:t>：</w:t>
      </w:r>
    </w:p>
    <w:p w14:paraId="2B4049FF">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000000"/>
          <w:kern w:val="0"/>
          <w:sz w:val="32"/>
          <w:szCs w:val="32"/>
          <w:lang w:val="en-US" w:eastAsia="zh-CN"/>
        </w:rPr>
        <w:t>18980807975</w:t>
      </w:r>
    </w:p>
    <w:p w14:paraId="1542EC80">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ascii="Times New Roman" w:hAnsi="Times New Roman" w:eastAsia="方正仿宋简体" w:cs="Times New Roman"/>
          <w:color w:val="auto"/>
          <w:kern w:val="0"/>
          <w:sz w:val="32"/>
          <w:szCs w:val="32"/>
          <w:highlight w:val="none"/>
        </w:rPr>
        <w:t>附件：</w:t>
      </w:r>
      <w:r>
        <w:rPr>
          <w:rFonts w:hint="eastAsia" w:ascii="Times New Roman" w:hAnsi="Times New Roman" w:eastAsia="方正仿宋简体" w:cs="Times New Roman"/>
          <w:color w:val="auto"/>
          <w:kern w:val="0"/>
          <w:sz w:val="32"/>
          <w:szCs w:val="32"/>
          <w:highlight w:val="none"/>
          <w:lang w:val="en-US" w:eastAsia="zh-CN"/>
        </w:rPr>
        <w:t>1.</w:t>
      </w:r>
      <w:r>
        <w:rPr>
          <w:rFonts w:hint="eastAsia" w:ascii="Times New Roman" w:hAnsi="Times New Roman" w:eastAsia="方正仿宋简体" w:cs="Times New Roman"/>
          <w:color w:val="auto"/>
          <w:kern w:val="0"/>
          <w:sz w:val="32"/>
          <w:szCs w:val="32"/>
          <w:highlight w:val="none"/>
        </w:rPr>
        <w:t>成都市新都区</w:t>
      </w:r>
      <w:r>
        <w:rPr>
          <w:rFonts w:hint="eastAsia" w:ascii="Times New Roman" w:hAnsi="Times New Roman" w:eastAsia="方正仿宋简体" w:cs="Times New Roman"/>
          <w:color w:val="auto"/>
          <w:sz w:val="32"/>
          <w:szCs w:val="32"/>
          <w:highlight w:val="none"/>
          <w:lang w:val="en-US" w:eastAsia="zh-CN"/>
        </w:rPr>
        <w:t>悦动新城中</w:t>
      </w:r>
      <w:bookmarkStart w:id="1" w:name="_GoBack"/>
      <w:bookmarkEnd w:id="1"/>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color w:val="auto"/>
          <w:kern w:val="0"/>
          <w:sz w:val="32"/>
          <w:szCs w:val="32"/>
          <w:highlight w:val="none"/>
        </w:rPr>
        <w:t>202</w:t>
      </w:r>
      <w:r>
        <w:rPr>
          <w:rFonts w:hint="eastAsia" w:ascii="Times New Roman" w:hAnsi="Times New Roman" w:eastAsia="方正仿宋简体" w:cs="Times New Roman"/>
          <w:color w:val="auto"/>
          <w:kern w:val="0"/>
          <w:sz w:val="32"/>
          <w:szCs w:val="32"/>
          <w:highlight w:val="none"/>
          <w:lang w:val="en-US" w:eastAsia="zh-CN"/>
        </w:rPr>
        <w:t>6</w:t>
      </w:r>
      <w:r>
        <w:rPr>
          <w:rFonts w:hint="eastAsia" w:ascii="Times New Roman" w:hAnsi="Times New Roman" w:eastAsia="方正仿宋简体" w:cs="Times New Roman"/>
          <w:color w:val="auto"/>
          <w:kern w:val="0"/>
          <w:sz w:val="32"/>
          <w:szCs w:val="32"/>
          <w:highlight w:val="none"/>
        </w:rPr>
        <w:t>年</w:t>
      </w:r>
      <w:r>
        <w:rPr>
          <w:rFonts w:hint="eastAsia" w:ascii="Times New Roman" w:hAnsi="Times New Roman" w:eastAsia="方正仿宋简体" w:cs="Times New Roman"/>
          <w:color w:val="auto"/>
          <w:kern w:val="0"/>
          <w:sz w:val="32"/>
          <w:szCs w:val="32"/>
          <w:highlight w:val="none"/>
          <w:lang w:eastAsia="zh-CN"/>
        </w:rPr>
        <w:t>面向社会</w:t>
      </w:r>
      <w:r>
        <w:rPr>
          <w:rFonts w:hint="eastAsia" w:ascii="Times New Roman" w:hAnsi="Times New Roman" w:eastAsia="方正仿宋简体" w:cs="Times New Roman"/>
          <w:color w:val="auto"/>
          <w:kern w:val="0"/>
          <w:sz w:val="32"/>
          <w:szCs w:val="32"/>
          <w:highlight w:val="none"/>
        </w:rPr>
        <w:t>公开招聘</w:t>
      </w:r>
      <w:r>
        <w:rPr>
          <w:rFonts w:hint="eastAsia" w:ascii="Times New Roman" w:hAnsi="Times New Roman" w:eastAsia="方正仿宋简体" w:cs="Times New Roman"/>
          <w:color w:val="auto"/>
          <w:kern w:val="0"/>
          <w:sz w:val="32"/>
          <w:szCs w:val="32"/>
          <w:highlight w:val="none"/>
          <w:lang w:eastAsia="zh-CN"/>
        </w:rPr>
        <w:t>人员控制数教师</w:t>
      </w:r>
      <w:r>
        <w:rPr>
          <w:rFonts w:hint="eastAsia" w:ascii="Times New Roman" w:hAnsi="Times New Roman" w:eastAsia="方正仿宋简体" w:cs="Times New Roman"/>
          <w:color w:val="auto"/>
          <w:kern w:val="0"/>
          <w:sz w:val="32"/>
          <w:szCs w:val="32"/>
          <w:highlight w:val="none"/>
        </w:rPr>
        <w:t>岗位和条件要求一览表</w:t>
      </w:r>
    </w:p>
    <w:p w14:paraId="404B2DE7">
      <w:pPr>
        <w:widowControl/>
        <w:spacing w:line="578" w:lineRule="exact"/>
        <w:ind w:firstLine="640" w:firstLineChars="200"/>
        <w:rPr>
          <w:rFonts w:hint="default" w:ascii="Times New Roman" w:hAnsi="Times New Roman" w:eastAsia="方正仿宋简体" w:cs="Times New Roman"/>
          <w:color w:val="auto"/>
          <w:kern w:val="0"/>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val="en-US" w:eastAsia="zh-CN"/>
        </w:rPr>
        <w:t xml:space="preserve">      2.报考指南</w:t>
      </w:r>
    </w:p>
    <w:p w14:paraId="02B9EF33">
      <w:pPr>
        <w:widowControl/>
        <w:spacing w:line="578" w:lineRule="exact"/>
        <w:jc w:val="right"/>
        <w:rPr>
          <w:rFonts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 xml:space="preserve"> 成都市新都</w:t>
      </w:r>
      <w:r>
        <w:rPr>
          <w:rFonts w:hint="eastAsia" w:ascii="Times New Roman" w:hAnsi="Times New Roman" w:eastAsia="方正仿宋简体" w:cs="Times New Roman"/>
          <w:color w:val="auto"/>
          <w:sz w:val="32"/>
          <w:szCs w:val="32"/>
          <w:highlight w:val="none"/>
          <w:lang w:val="en-US" w:eastAsia="zh-CN"/>
        </w:rPr>
        <w:t>悦动新城中</w:t>
      </w:r>
      <w:r>
        <w:rPr>
          <w:rFonts w:hint="eastAsia" w:ascii="Times New Roman" w:hAnsi="Times New Roman" w:eastAsia="方正仿宋简体" w:cs="Times New Roman"/>
          <w:color w:val="auto"/>
          <w:sz w:val="32"/>
          <w:szCs w:val="32"/>
          <w:highlight w:val="none"/>
          <w:lang w:eastAsia="zh-CN"/>
        </w:rPr>
        <w:t>学校</w:t>
      </w:r>
    </w:p>
    <w:p w14:paraId="1422C9F0">
      <w:pPr>
        <w:widowControl/>
        <w:spacing w:line="578" w:lineRule="exact"/>
        <w:ind w:firstLine="6080" w:firstLineChars="1900"/>
        <w:rPr>
          <w:rFonts w:ascii="Times New Roman" w:hAnsi="Times New Roman" w:eastAsia="仿宋_GB2312"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202</w:t>
      </w:r>
      <w:r>
        <w:rPr>
          <w:rFonts w:hint="eastAsia" w:ascii="Times New Roman" w:hAnsi="Times New Roman" w:eastAsia="方正仿宋简体" w:cs="Times New Roman"/>
          <w:color w:val="auto"/>
          <w:sz w:val="32"/>
          <w:szCs w:val="32"/>
          <w:highlight w:val="none"/>
          <w:lang w:val="en-US" w:eastAsia="zh-CN"/>
        </w:rPr>
        <w:t>6</w:t>
      </w:r>
      <w:r>
        <w:rPr>
          <w:rFonts w:ascii="Times New Roman" w:hAnsi="Times New Roman" w:eastAsia="方正仿宋简体" w:cs="Times New Roman"/>
          <w:color w:val="auto"/>
          <w:kern w:val="0"/>
          <w:sz w:val="32"/>
          <w:szCs w:val="32"/>
          <w:highlight w:val="none"/>
        </w:rPr>
        <w:t>年</w:t>
      </w:r>
      <w:r>
        <w:rPr>
          <w:rFonts w:hint="eastAsia" w:ascii="Times New Roman" w:hAnsi="Times New Roman" w:eastAsia="方正仿宋简体" w:cs="Times New Roman"/>
          <w:color w:val="auto"/>
          <w:sz w:val="32"/>
          <w:szCs w:val="32"/>
          <w:highlight w:val="none"/>
          <w:lang w:val="en-US" w:eastAsia="zh-CN"/>
        </w:rPr>
        <w:t>6</w:t>
      </w:r>
      <w:r>
        <w:rPr>
          <w:rFonts w:ascii="Times New Roman" w:hAnsi="Times New Roman" w:eastAsia="方正仿宋简体" w:cs="Times New Roman"/>
          <w:color w:val="auto"/>
          <w:kern w:val="0"/>
          <w:sz w:val="32"/>
          <w:szCs w:val="32"/>
          <w:highlight w:val="none"/>
        </w:rPr>
        <w:t>月</w:t>
      </w:r>
      <w:r>
        <w:rPr>
          <w:rFonts w:hint="eastAsia" w:ascii="Times New Roman" w:hAnsi="Times New Roman" w:eastAsia="方正仿宋简体" w:cs="Times New Roman"/>
          <w:color w:val="auto"/>
          <w:sz w:val="32"/>
          <w:szCs w:val="32"/>
          <w:highlight w:val="none"/>
          <w:lang w:val="en-US" w:eastAsia="zh-CN"/>
        </w:rPr>
        <w:t>30</w:t>
      </w:r>
      <w:r>
        <w:rPr>
          <w:rFonts w:ascii="Times New Roman" w:hAnsi="Times New Roman" w:eastAsia="方正仿宋简体" w:cs="Times New Roman"/>
          <w:color w:val="auto"/>
          <w:kern w:val="0"/>
          <w:sz w:val="32"/>
          <w:szCs w:val="32"/>
          <w:highlight w:val="none"/>
        </w:rPr>
        <w:t>日</w:t>
      </w:r>
    </w:p>
    <w:p w14:paraId="13080F6A">
      <w:pPr>
        <w:widowControl/>
        <w:spacing w:line="578" w:lineRule="exact"/>
        <w:ind w:firstLine="6080" w:firstLineChars="1900"/>
        <w:rPr>
          <w:rFonts w:ascii="Times New Roman" w:hAnsi="Times New Roman" w:eastAsia="仿宋_GB2312" w:cs="Times New Roman"/>
          <w:color w:val="auto"/>
          <w:kern w:val="0"/>
          <w:sz w:val="32"/>
          <w:szCs w:val="32"/>
          <w:highlight w:val="none"/>
        </w:rPr>
      </w:pPr>
    </w:p>
    <w:sectPr>
      <w:footerReference r:id="rId3" w:type="default"/>
      <w:pgSz w:w="11906" w:h="16838"/>
      <w:pgMar w:top="1701" w:right="1531" w:bottom="170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829797"/>
    </w:sdtPr>
    <w:sdtEndPr>
      <w:rPr>
        <w:rFonts w:hint="eastAsia" w:ascii="仿宋_GB2312" w:eastAsia="仿宋_GB2312"/>
        <w:sz w:val="32"/>
        <w:szCs w:val="32"/>
      </w:rPr>
    </w:sdtEndPr>
    <w:sdtContent>
      <w:p w14:paraId="3E51A376">
        <w:pPr>
          <w:pStyle w:val="8"/>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4 -</w:t>
        </w:r>
        <w:r>
          <w:rPr>
            <w:rFonts w:hint="eastAsia" w:ascii="仿宋_GB2312" w:eastAsia="仿宋_GB2312"/>
            <w:sz w:val="32"/>
            <w:szCs w:val="32"/>
          </w:rPr>
          <w:fldChar w:fldCharType="end"/>
        </w:r>
      </w:p>
    </w:sdtContent>
  </w:sdt>
  <w:p w14:paraId="088C314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74"/>
    <w:rsid w:val="00006D70"/>
    <w:rsid w:val="00015C68"/>
    <w:rsid w:val="000164EE"/>
    <w:rsid w:val="000211BF"/>
    <w:rsid w:val="00025C37"/>
    <w:rsid w:val="00025D07"/>
    <w:rsid w:val="0003331D"/>
    <w:rsid w:val="0004427C"/>
    <w:rsid w:val="00044DB3"/>
    <w:rsid w:val="00045174"/>
    <w:rsid w:val="00045EDD"/>
    <w:rsid w:val="00046E48"/>
    <w:rsid w:val="00054557"/>
    <w:rsid w:val="0005549A"/>
    <w:rsid w:val="00057BD1"/>
    <w:rsid w:val="00064B08"/>
    <w:rsid w:val="00067667"/>
    <w:rsid w:val="000718F4"/>
    <w:rsid w:val="0007244B"/>
    <w:rsid w:val="00074CEB"/>
    <w:rsid w:val="0007559A"/>
    <w:rsid w:val="00086F01"/>
    <w:rsid w:val="000917AB"/>
    <w:rsid w:val="00093487"/>
    <w:rsid w:val="00096A08"/>
    <w:rsid w:val="00096D87"/>
    <w:rsid w:val="0009707F"/>
    <w:rsid w:val="000B0F58"/>
    <w:rsid w:val="000B277C"/>
    <w:rsid w:val="000B2D10"/>
    <w:rsid w:val="000B530E"/>
    <w:rsid w:val="000B5C64"/>
    <w:rsid w:val="000B5D45"/>
    <w:rsid w:val="000D552A"/>
    <w:rsid w:val="000E0A3C"/>
    <w:rsid w:val="000F3BEB"/>
    <w:rsid w:val="000F3F77"/>
    <w:rsid w:val="000F7F93"/>
    <w:rsid w:val="00101F29"/>
    <w:rsid w:val="00106109"/>
    <w:rsid w:val="001062FA"/>
    <w:rsid w:val="001069D0"/>
    <w:rsid w:val="00106F8E"/>
    <w:rsid w:val="00107AAC"/>
    <w:rsid w:val="00107ABB"/>
    <w:rsid w:val="001222E4"/>
    <w:rsid w:val="0012559B"/>
    <w:rsid w:val="00130A21"/>
    <w:rsid w:val="00135055"/>
    <w:rsid w:val="00137110"/>
    <w:rsid w:val="00141689"/>
    <w:rsid w:val="001511F0"/>
    <w:rsid w:val="00166107"/>
    <w:rsid w:val="00173D4A"/>
    <w:rsid w:val="00174539"/>
    <w:rsid w:val="00180B02"/>
    <w:rsid w:val="00191585"/>
    <w:rsid w:val="00193CAB"/>
    <w:rsid w:val="0019625F"/>
    <w:rsid w:val="001A0D79"/>
    <w:rsid w:val="001A48A3"/>
    <w:rsid w:val="001A4DD4"/>
    <w:rsid w:val="001B3897"/>
    <w:rsid w:val="001B6A97"/>
    <w:rsid w:val="001B7097"/>
    <w:rsid w:val="001C2E18"/>
    <w:rsid w:val="001C40AF"/>
    <w:rsid w:val="001E1502"/>
    <w:rsid w:val="001E2520"/>
    <w:rsid w:val="001E256F"/>
    <w:rsid w:val="001E58C4"/>
    <w:rsid w:val="001F11DE"/>
    <w:rsid w:val="001F6F44"/>
    <w:rsid w:val="00204422"/>
    <w:rsid w:val="002053AD"/>
    <w:rsid w:val="00225DEB"/>
    <w:rsid w:val="00226646"/>
    <w:rsid w:val="002267F3"/>
    <w:rsid w:val="00226E70"/>
    <w:rsid w:val="00231103"/>
    <w:rsid w:val="00233B68"/>
    <w:rsid w:val="0025108A"/>
    <w:rsid w:val="0025456D"/>
    <w:rsid w:val="002651C7"/>
    <w:rsid w:val="002763C1"/>
    <w:rsid w:val="00286534"/>
    <w:rsid w:val="00294C83"/>
    <w:rsid w:val="002A08C5"/>
    <w:rsid w:val="002A16A6"/>
    <w:rsid w:val="002A2549"/>
    <w:rsid w:val="002B1024"/>
    <w:rsid w:val="002B1CA6"/>
    <w:rsid w:val="002C38F3"/>
    <w:rsid w:val="002C638A"/>
    <w:rsid w:val="002D1CF7"/>
    <w:rsid w:val="002D2B1C"/>
    <w:rsid w:val="002E4712"/>
    <w:rsid w:val="002F0EDC"/>
    <w:rsid w:val="002F1DAC"/>
    <w:rsid w:val="002F2274"/>
    <w:rsid w:val="002F259A"/>
    <w:rsid w:val="0030643B"/>
    <w:rsid w:val="00314F64"/>
    <w:rsid w:val="00322DF0"/>
    <w:rsid w:val="003233CD"/>
    <w:rsid w:val="0032471F"/>
    <w:rsid w:val="00325256"/>
    <w:rsid w:val="00330BE9"/>
    <w:rsid w:val="00345520"/>
    <w:rsid w:val="003467EB"/>
    <w:rsid w:val="0035397D"/>
    <w:rsid w:val="00354BE7"/>
    <w:rsid w:val="00360AE6"/>
    <w:rsid w:val="003912A3"/>
    <w:rsid w:val="0039474C"/>
    <w:rsid w:val="003A3581"/>
    <w:rsid w:val="003A5D14"/>
    <w:rsid w:val="003A6121"/>
    <w:rsid w:val="003B08DC"/>
    <w:rsid w:val="003B1E9A"/>
    <w:rsid w:val="003C5B67"/>
    <w:rsid w:val="003C743D"/>
    <w:rsid w:val="003D391A"/>
    <w:rsid w:val="003D48CB"/>
    <w:rsid w:val="003E6E10"/>
    <w:rsid w:val="003F1557"/>
    <w:rsid w:val="003F2058"/>
    <w:rsid w:val="003F6BAC"/>
    <w:rsid w:val="00401295"/>
    <w:rsid w:val="00403023"/>
    <w:rsid w:val="00404A90"/>
    <w:rsid w:val="00404C48"/>
    <w:rsid w:val="00405B24"/>
    <w:rsid w:val="00414FA6"/>
    <w:rsid w:val="00416387"/>
    <w:rsid w:val="00420191"/>
    <w:rsid w:val="004232C0"/>
    <w:rsid w:val="0042412E"/>
    <w:rsid w:val="00424345"/>
    <w:rsid w:val="004279F2"/>
    <w:rsid w:val="00430987"/>
    <w:rsid w:val="0043294E"/>
    <w:rsid w:val="0043334F"/>
    <w:rsid w:val="004369A3"/>
    <w:rsid w:val="00442075"/>
    <w:rsid w:val="00444859"/>
    <w:rsid w:val="00454613"/>
    <w:rsid w:val="00456CC4"/>
    <w:rsid w:val="004636EF"/>
    <w:rsid w:val="00467874"/>
    <w:rsid w:val="00471C2D"/>
    <w:rsid w:val="004758EB"/>
    <w:rsid w:val="00480B7D"/>
    <w:rsid w:val="004839F8"/>
    <w:rsid w:val="00487C75"/>
    <w:rsid w:val="00490F1B"/>
    <w:rsid w:val="004A0D17"/>
    <w:rsid w:val="004B67DB"/>
    <w:rsid w:val="004C785E"/>
    <w:rsid w:val="004E305C"/>
    <w:rsid w:val="005042E2"/>
    <w:rsid w:val="00504F96"/>
    <w:rsid w:val="0051467B"/>
    <w:rsid w:val="005218A0"/>
    <w:rsid w:val="00525773"/>
    <w:rsid w:val="005374A7"/>
    <w:rsid w:val="005407FA"/>
    <w:rsid w:val="00554AD5"/>
    <w:rsid w:val="00557FF7"/>
    <w:rsid w:val="0056258D"/>
    <w:rsid w:val="0056767B"/>
    <w:rsid w:val="00572494"/>
    <w:rsid w:val="00591EB0"/>
    <w:rsid w:val="005A0844"/>
    <w:rsid w:val="005A257F"/>
    <w:rsid w:val="005A6DBB"/>
    <w:rsid w:val="005B022E"/>
    <w:rsid w:val="005B4F81"/>
    <w:rsid w:val="005B6247"/>
    <w:rsid w:val="005C5DD6"/>
    <w:rsid w:val="005D078B"/>
    <w:rsid w:val="005E0DA2"/>
    <w:rsid w:val="005E7196"/>
    <w:rsid w:val="005E7D41"/>
    <w:rsid w:val="005F1498"/>
    <w:rsid w:val="005F379C"/>
    <w:rsid w:val="006054C9"/>
    <w:rsid w:val="00607626"/>
    <w:rsid w:val="00610E31"/>
    <w:rsid w:val="00622F5B"/>
    <w:rsid w:val="0062358C"/>
    <w:rsid w:val="00625040"/>
    <w:rsid w:val="006305FF"/>
    <w:rsid w:val="00631C31"/>
    <w:rsid w:val="00637B1B"/>
    <w:rsid w:val="00646A6E"/>
    <w:rsid w:val="00650D89"/>
    <w:rsid w:val="0065642F"/>
    <w:rsid w:val="006664A1"/>
    <w:rsid w:val="00667A20"/>
    <w:rsid w:val="0067058D"/>
    <w:rsid w:val="006853AE"/>
    <w:rsid w:val="00686995"/>
    <w:rsid w:val="006879FC"/>
    <w:rsid w:val="006A3340"/>
    <w:rsid w:val="006A3357"/>
    <w:rsid w:val="006A4236"/>
    <w:rsid w:val="006B0341"/>
    <w:rsid w:val="006B5897"/>
    <w:rsid w:val="006C0580"/>
    <w:rsid w:val="006C0D0C"/>
    <w:rsid w:val="006C3B93"/>
    <w:rsid w:val="006D0043"/>
    <w:rsid w:val="006D7731"/>
    <w:rsid w:val="006E3196"/>
    <w:rsid w:val="006F179B"/>
    <w:rsid w:val="006F75C3"/>
    <w:rsid w:val="007003A5"/>
    <w:rsid w:val="007039DF"/>
    <w:rsid w:val="007040AB"/>
    <w:rsid w:val="00704E4B"/>
    <w:rsid w:val="00720083"/>
    <w:rsid w:val="0072035A"/>
    <w:rsid w:val="00720827"/>
    <w:rsid w:val="00722106"/>
    <w:rsid w:val="0072228A"/>
    <w:rsid w:val="0074162A"/>
    <w:rsid w:val="00744B45"/>
    <w:rsid w:val="00746679"/>
    <w:rsid w:val="00750DC4"/>
    <w:rsid w:val="00752827"/>
    <w:rsid w:val="007575FF"/>
    <w:rsid w:val="0077023D"/>
    <w:rsid w:val="00775F1B"/>
    <w:rsid w:val="00796CB3"/>
    <w:rsid w:val="007B5566"/>
    <w:rsid w:val="007B795F"/>
    <w:rsid w:val="007C292D"/>
    <w:rsid w:val="007D2042"/>
    <w:rsid w:val="007D5BDC"/>
    <w:rsid w:val="007E54AA"/>
    <w:rsid w:val="007E5E74"/>
    <w:rsid w:val="007E7DB8"/>
    <w:rsid w:val="00802BFB"/>
    <w:rsid w:val="008043DB"/>
    <w:rsid w:val="0081103D"/>
    <w:rsid w:val="00813313"/>
    <w:rsid w:val="00815E8B"/>
    <w:rsid w:val="00830D89"/>
    <w:rsid w:val="00831350"/>
    <w:rsid w:val="008335EA"/>
    <w:rsid w:val="00856224"/>
    <w:rsid w:val="008617DD"/>
    <w:rsid w:val="008619C0"/>
    <w:rsid w:val="00863D9B"/>
    <w:rsid w:val="00866D86"/>
    <w:rsid w:val="008830E1"/>
    <w:rsid w:val="0088342A"/>
    <w:rsid w:val="0089011A"/>
    <w:rsid w:val="008941DC"/>
    <w:rsid w:val="00895155"/>
    <w:rsid w:val="008A14DD"/>
    <w:rsid w:val="008A17A6"/>
    <w:rsid w:val="008A56D6"/>
    <w:rsid w:val="008A5C23"/>
    <w:rsid w:val="008B52B0"/>
    <w:rsid w:val="008C131F"/>
    <w:rsid w:val="008D1B90"/>
    <w:rsid w:val="008D5366"/>
    <w:rsid w:val="008F2EAC"/>
    <w:rsid w:val="008F75E3"/>
    <w:rsid w:val="009032AD"/>
    <w:rsid w:val="0090604A"/>
    <w:rsid w:val="00906983"/>
    <w:rsid w:val="00907A90"/>
    <w:rsid w:val="009178E1"/>
    <w:rsid w:val="00917FE4"/>
    <w:rsid w:val="009469A8"/>
    <w:rsid w:val="0095021A"/>
    <w:rsid w:val="009509AD"/>
    <w:rsid w:val="0096484E"/>
    <w:rsid w:val="00964CE7"/>
    <w:rsid w:val="00982235"/>
    <w:rsid w:val="00982DB6"/>
    <w:rsid w:val="009851CD"/>
    <w:rsid w:val="00987AEA"/>
    <w:rsid w:val="0099137E"/>
    <w:rsid w:val="009917B7"/>
    <w:rsid w:val="00993D75"/>
    <w:rsid w:val="0099562B"/>
    <w:rsid w:val="009A21FA"/>
    <w:rsid w:val="009C521A"/>
    <w:rsid w:val="009C5B5E"/>
    <w:rsid w:val="009D2A06"/>
    <w:rsid w:val="009D4DCF"/>
    <w:rsid w:val="009E0C20"/>
    <w:rsid w:val="009E11A1"/>
    <w:rsid w:val="009F3E0B"/>
    <w:rsid w:val="009F3F15"/>
    <w:rsid w:val="009F6279"/>
    <w:rsid w:val="00A12EBD"/>
    <w:rsid w:val="00A13F6F"/>
    <w:rsid w:val="00A20FF4"/>
    <w:rsid w:val="00A31FFB"/>
    <w:rsid w:val="00A366B2"/>
    <w:rsid w:val="00A40C5A"/>
    <w:rsid w:val="00A43A5B"/>
    <w:rsid w:val="00A5153E"/>
    <w:rsid w:val="00A53F2F"/>
    <w:rsid w:val="00A56E7C"/>
    <w:rsid w:val="00A72ADE"/>
    <w:rsid w:val="00A828F1"/>
    <w:rsid w:val="00A8486C"/>
    <w:rsid w:val="00A86A95"/>
    <w:rsid w:val="00A918B1"/>
    <w:rsid w:val="00A92911"/>
    <w:rsid w:val="00AA27BE"/>
    <w:rsid w:val="00AC03F5"/>
    <w:rsid w:val="00AC3B8D"/>
    <w:rsid w:val="00AD21CD"/>
    <w:rsid w:val="00AE383D"/>
    <w:rsid w:val="00AE4FB6"/>
    <w:rsid w:val="00AF0610"/>
    <w:rsid w:val="00AF7F74"/>
    <w:rsid w:val="00B05137"/>
    <w:rsid w:val="00B06458"/>
    <w:rsid w:val="00B14D71"/>
    <w:rsid w:val="00B203DA"/>
    <w:rsid w:val="00B2255E"/>
    <w:rsid w:val="00B22B7B"/>
    <w:rsid w:val="00B25DF2"/>
    <w:rsid w:val="00B336B1"/>
    <w:rsid w:val="00B34D84"/>
    <w:rsid w:val="00B35954"/>
    <w:rsid w:val="00B40269"/>
    <w:rsid w:val="00B42601"/>
    <w:rsid w:val="00B46015"/>
    <w:rsid w:val="00B46AA1"/>
    <w:rsid w:val="00B5180D"/>
    <w:rsid w:val="00B57ED8"/>
    <w:rsid w:val="00B64634"/>
    <w:rsid w:val="00B6631A"/>
    <w:rsid w:val="00B76466"/>
    <w:rsid w:val="00B77F56"/>
    <w:rsid w:val="00B81162"/>
    <w:rsid w:val="00B86565"/>
    <w:rsid w:val="00B87BE6"/>
    <w:rsid w:val="00B92AEB"/>
    <w:rsid w:val="00BA13EB"/>
    <w:rsid w:val="00BB3F37"/>
    <w:rsid w:val="00BB7BD6"/>
    <w:rsid w:val="00BC5862"/>
    <w:rsid w:val="00BD122C"/>
    <w:rsid w:val="00BD5A6C"/>
    <w:rsid w:val="00BE2B28"/>
    <w:rsid w:val="00BE7D51"/>
    <w:rsid w:val="00BF1442"/>
    <w:rsid w:val="00C10836"/>
    <w:rsid w:val="00C15F6F"/>
    <w:rsid w:val="00C174B7"/>
    <w:rsid w:val="00C17E32"/>
    <w:rsid w:val="00C20044"/>
    <w:rsid w:val="00C2645F"/>
    <w:rsid w:val="00C338CA"/>
    <w:rsid w:val="00C47E72"/>
    <w:rsid w:val="00C50F1A"/>
    <w:rsid w:val="00C53089"/>
    <w:rsid w:val="00C705F3"/>
    <w:rsid w:val="00C76342"/>
    <w:rsid w:val="00C7799C"/>
    <w:rsid w:val="00C83DF3"/>
    <w:rsid w:val="00C87A39"/>
    <w:rsid w:val="00CA10A1"/>
    <w:rsid w:val="00CA3853"/>
    <w:rsid w:val="00CB18C6"/>
    <w:rsid w:val="00CB3F5A"/>
    <w:rsid w:val="00CB770E"/>
    <w:rsid w:val="00CC0959"/>
    <w:rsid w:val="00CC1233"/>
    <w:rsid w:val="00CC426F"/>
    <w:rsid w:val="00CC4770"/>
    <w:rsid w:val="00CC4B26"/>
    <w:rsid w:val="00CC58FB"/>
    <w:rsid w:val="00CD2FB1"/>
    <w:rsid w:val="00CD3462"/>
    <w:rsid w:val="00CD5A22"/>
    <w:rsid w:val="00CE2C68"/>
    <w:rsid w:val="00CE2D0E"/>
    <w:rsid w:val="00D009C2"/>
    <w:rsid w:val="00D0696E"/>
    <w:rsid w:val="00D1124D"/>
    <w:rsid w:val="00D1263A"/>
    <w:rsid w:val="00D13407"/>
    <w:rsid w:val="00D15492"/>
    <w:rsid w:val="00D16155"/>
    <w:rsid w:val="00D204CF"/>
    <w:rsid w:val="00D25184"/>
    <w:rsid w:val="00D36C04"/>
    <w:rsid w:val="00D4129E"/>
    <w:rsid w:val="00D4286F"/>
    <w:rsid w:val="00D605A2"/>
    <w:rsid w:val="00D64DEA"/>
    <w:rsid w:val="00D71C47"/>
    <w:rsid w:val="00D91447"/>
    <w:rsid w:val="00D93AAE"/>
    <w:rsid w:val="00DA1240"/>
    <w:rsid w:val="00DC6B9A"/>
    <w:rsid w:val="00DD0A07"/>
    <w:rsid w:val="00DD27AD"/>
    <w:rsid w:val="00DD2F38"/>
    <w:rsid w:val="00DD3F37"/>
    <w:rsid w:val="00DD6474"/>
    <w:rsid w:val="00DE0AE6"/>
    <w:rsid w:val="00DE4F8A"/>
    <w:rsid w:val="00DE7430"/>
    <w:rsid w:val="00DF0286"/>
    <w:rsid w:val="00DF447B"/>
    <w:rsid w:val="00DF6812"/>
    <w:rsid w:val="00DF7996"/>
    <w:rsid w:val="00E0760B"/>
    <w:rsid w:val="00E07AD3"/>
    <w:rsid w:val="00E143BE"/>
    <w:rsid w:val="00E222FB"/>
    <w:rsid w:val="00E24F64"/>
    <w:rsid w:val="00E41E55"/>
    <w:rsid w:val="00E42C39"/>
    <w:rsid w:val="00E4756A"/>
    <w:rsid w:val="00E66007"/>
    <w:rsid w:val="00E72784"/>
    <w:rsid w:val="00E755EE"/>
    <w:rsid w:val="00E765DC"/>
    <w:rsid w:val="00E80865"/>
    <w:rsid w:val="00E85159"/>
    <w:rsid w:val="00E92707"/>
    <w:rsid w:val="00E94CEB"/>
    <w:rsid w:val="00E96C4E"/>
    <w:rsid w:val="00E96DE0"/>
    <w:rsid w:val="00E97B4E"/>
    <w:rsid w:val="00EB00A0"/>
    <w:rsid w:val="00EB1015"/>
    <w:rsid w:val="00EB1795"/>
    <w:rsid w:val="00EB2201"/>
    <w:rsid w:val="00EC12DD"/>
    <w:rsid w:val="00EC7865"/>
    <w:rsid w:val="00ED32F8"/>
    <w:rsid w:val="00ED5FFF"/>
    <w:rsid w:val="00F01018"/>
    <w:rsid w:val="00F04671"/>
    <w:rsid w:val="00F10545"/>
    <w:rsid w:val="00F20E90"/>
    <w:rsid w:val="00F2699F"/>
    <w:rsid w:val="00F53C55"/>
    <w:rsid w:val="00F54A58"/>
    <w:rsid w:val="00F6369F"/>
    <w:rsid w:val="00F65FBB"/>
    <w:rsid w:val="00F67E55"/>
    <w:rsid w:val="00F83A4A"/>
    <w:rsid w:val="00F91A05"/>
    <w:rsid w:val="00FA07A4"/>
    <w:rsid w:val="00FC1E12"/>
    <w:rsid w:val="00FC52BF"/>
    <w:rsid w:val="00FC65A2"/>
    <w:rsid w:val="00FF01E3"/>
    <w:rsid w:val="01DD4386"/>
    <w:rsid w:val="023512AC"/>
    <w:rsid w:val="027428B4"/>
    <w:rsid w:val="049525BD"/>
    <w:rsid w:val="04B65AC7"/>
    <w:rsid w:val="04C2515D"/>
    <w:rsid w:val="0661744D"/>
    <w:rsid w:val="06C539D0"/>
    <w:rsid w:val="085335AF"/>
    <w:rsid w:val="090B1DF6"/>
    <w:rsid w:val="09E61F4C"/>
    <w:rsid w:val="0A294B3C"/>
    <w:rsid w:val="0B2D2264"/>
    <w:rsid w:val="0B987394"/>
    <w:rsid w:val="0BE416BF"/>
    <w:rsid w:val="0C05099B"/>
    <w:rsid w:val="0CBE38F4"/>
    <w:rsid w:val="0D4F0152"/>
    <w:rsid w:val="0D521BE9"/>
    <w:rsid w:val="0D984DF0"/>
    <w:rsid w:val="0F5613B9"/>
    <w:rsid w:val="0FBB9EDB"/>
    <w:rsid w:val="12092D63"/>
    <w:rsid w:val="12413F80"/>
    <w:rsid w:val="12552C20"/>
    <w:rsid w:val="1463181A"/>
    <w:rsid w:val="14AF1AFB"/>
    <w:rsid w:val="14D10979"/>
    <w:rsid w:val="1555138F"/>
    <w:rsid w:val="16EFCA8F"/>
    <w:rsid w:val="17E847BB"/>
    <w:rsid w:val="199F5196"/>
    <w:rsid w:val="1A371ECA"/>
    <w:rsid w:val="1B3A0E9F"/>
    <w:rsid w:val="1D72406B"/>
    <w:rsid w:val="1FA50ACE"/>
    <w:rsid w:val="20E40D06"/>
    <w:rsid w:val="22241693"/>
    <w:rsid w:val="22830EB6"/>
    <w:rsid w:val="23076B8E"/>
    <w:rsid w:val="258864A1"/>
    <w:rsid w:val="26A816AD"/>
    <w:rsid w:val="27AA6169"/>
    <w:rsid w:val="28080DA3"/>
    <w:rsid w:val="2809518D"/>
    <w:rsid w:val="28D22706"/>
    <w:rsid w:val="28D472A8"/>
    <w:rsid w:val="292A5075"/>
    <w:rsid w:val="29C14653"/>
    <w:rsid w:val="2A3B6E4A"/>
    <w:rsid w:val="2A954815"/>
    <w:rsid w:val="2B421690"/>
    <w:rsid w:val="2BDC02A5"/>
    <w:rsid w:val="2CEF21C5"/>
    <w:rsid w:val="2D0524AA"/>
    <w:rsid w:val="2D9C0AAD"/>
    <w:rsid w:val="2F4ED586"/>
    <w:rsid w:val="2F4F0A2B"/>
    <w:rsid w:val="2FDF4AC3"/>
    <w:rsid w:val="2FEE73E3"/>
    <w:rsid w:val="315F400E"/>
    <w:rsid w:val="3297178C"/>
    <w:rsid w:val="32ED6F2B"/>
    <w:rsid w:val="347F162D"/>
    <w:rsid w:val="36293BE7"/>
    <w:rsid w:val="37415551"/>
    <w:rsid w:val="3A8821CD"/>
    <w:rsid w:val="3D024B49"/>
    <w:rsid w:val="3D103806"/>
    <w:rsid w:val="3D997BE7"/>
    <w:rsid w:val="3E57A74C"/>
    <w:rsid w:val="3F285800"/>
    <w:rsid w:val="3FA005BA"/>
    <w:rsid w:val="3FFF5921"/>
    <w:rsid w:val="40240F49"/>
    <w:rsid w:val="406C41EA"/>
    <w:rsid w:val="40CE5B5F"/>
    <w:rsid w:val="413D55DB"/>
    <w:rsid w:val="42AB6587"/>
    <w:rsid w:val="45372C41"/>
    <w:rsid w:val="460C3E5F"/>
    <w:rsid w:val="461F7BD7"/>
    <w:rsid w:val="46673C6F"/>
    <w:rsid w:val="473603DA"/>
    <w:rsid w:val="479D620D"/>
    <w:rsid w:val="4A1B55D0"/>
    <w:rsid w:val="4A8B3AD7"/>
    <w:rsid w:val="4D110253"/>
    <w:rsid w:val="4DDB3749"/>
    <w:rsid w:val="4E446040"/>
    <w:rsid w:val="4EC51148"/>
    <w:rsid w:val="4F72582C"/>
    <w:rsid w:val="50E21A58"/>
    <w:rsid w:val="514E38DF"/>
    <w:rsid w:val="514E65F3"/>
    <w:rsid w:val="517D467E"/>
    <w:rsid w:val="520D572D"/>
    <w:rsid w:val="52CA2943"/>
    <w:rsid w:val="574D3200"/>
    <w:rsid w:val="57885DB3"/>
    <w:rsid w:val="59C0604D"/>
    <w:rsid w:val="59C5428B"/>
    <w:rsid w:val="5A731BCE"/>
    <w:rsid w:val="5D0341D4"/>
    <w:rsid w:val="5EFA065F"/>
    <w:rsid w:val="5FB51E90"/>
    <w:rsid w:val="5FC11526"/>
    <w:rsid w:val="5FF87482"/>
    <w:rsid w:val="63960BF2"/>
    <w:rsid w:val="63F35708"/>
    <w:rsid w:val="66A34FF2"/>
    <w:rsid w:val="682A08AC"/>
    <w:rsid w:val="69031659"/>
    <w:rsid w:val="6A4964A7"/>
    <w:rsid w:val="6AC45DE2"/>
    <w:rsid w:val="6AE231F8"/>
    <w:rsid w:val="6C5226B9"/>
    <w:rsid w:val="6CDF2290"/>
    <w:rsid w:val="6D667370"/>
    <w:rsid w:val="6E881B82"/>
    <w:rsid w:val="6F3E7E0E"/>
    <w:rsid w:val="6FFF244B"/>
    <w:rsid w:val="703F3EDC"/>
    <w:rsid w:val="71DE606F"/>
    <w:rsid w:val="727A5D97"/>
    <w:rsid w:val="72D241EB"/>
    <w:rsid w:val="72F8342D"/>
    <w:rsid w:val="744A5358"/>
    <w:rsid w:val="750C2E98"/>
    <w:rsid w:val="75B831CD"/>
    <w:rsid w:val="76F44F37"/>
    <w:rsid w:val="779E9700"/>
    <w:rsid w:val="79F80FD9"/>
    <w:rsid w:val="7CA323E1"/>
    <w:rsid w:val="7CD32459"/>
    <w:rsid w:val="7CFC361E"/>
    <w:rsid w:val="7DA44D30"/>
    <w:rsid w:val="7F5B5A97"/>
    <w:rsid w:val="7FF43D6E"/>
    <w:rsid w:val="B7FFDD83"/>
    <w:rsid w:val="BDB5DCBF"/>
    <w:rsid w:val="DF7AB207"/>
    <w:rsid w:val="DFB7CAF8"/>
    <w:rsid w:val="EF7F1B0E"/>
    <w:rsid w:val="FCFBF2A0"/>
    <w:rsid w:val="FE77A9F3"/>
    <w:rsid w:val="FF1B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paragraph" w:styleId="4">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5">
    <w:name w:val="annotation text"/>
    <w:basedOn w:val="1"/>
    <w:semiHidden/>
    <w:unhideWhenUsed/>
    <w:qFormat/>
    <w:uiPriority w:val="99"/>
    <w:pPr>
      <w:jc w:val="left"/>
    </w:pPr>
  </w:style>
  <w:style w:type="paragraph" w:styleId="6">
    <w:name w:val="Body Text Indent"/>
    <w:basedOn w:val="1"/>
    <w:link w:val="18"/>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批注框文本 Char"/>
    <w:basedOn w:val="12"/>
    <w:link w:val="7"/>
    <w:semiHidden/>
    <w:qFormat/>
    <w:uiPriority w:val="99"/>
    <w:rPr>
      <w:sz w:val="18"/>
      <w:szCs w:val="18"/>
    </w:rPr>
  </w:style>
  <w:style w:type="character" w:customStyle="1" w:styleId="18">
    <w:name w:val="正文文本缩进 Char"/>
    <w:basedOn w:val="12"/>
    <w:link w:val="6"/>
    <w:qFormat/>
    <w:uiPriority w:val="0"/>
    <w:rPr>
      <w:rFonts w:ascii="Times New Roman" w:hAnsi="Times New Roman" w:eastAsia="仿宋_GB2312" w:cs="Times New Roman"/>
      <w:kern w:val="0"/>
      <w:sz w:val="30"/>
      <w:szCs w:val="20"/>
    </w:rPr>
  </w:style>
  <w:style w:type="paragraph" w:styleId="19">
    <w:name w:val="List Paragraph"/>
    <w:basedOn w:val="1"/>
    <w:qFormat/>
    <w:uiPriority w:val="34"/>
    <w:pPr>
      <w:widowControl/>
      <w:ind w:firstLine="420" w:firstLineChars="200"/>
      <w:jc w:val="left"/>
    </w:pPr>
    <w:rPr>
      <w:rFonts w:ascii="Calibri" w:hAnsi="Calibri" w:eastAsia="仿宋_GB2312" w:cs="Times New Roman"/>
      <w:kern w:val="0"/>
      <w:sz w:val="3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4621</Words>
  <Characters>4764</Characters>
  <Lines>21</Lines>
  <Paragraphs>6</Paragraphs>
  <TotalTime>0</TotalTime>
  <ScaleCrop>false</ScaleCrop>
  <LinksUpToDate>false</LinksUpToDate>
  <CharactersWithSpaces>4773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2020-04-13T02:44:00Z</dcterms:created>
  <dc:creator>微软用户</dc:creator>
  <cp:lastModifiedBy>跳跳糖</cp:lastModifiedBy>
  <cp:lastPrinted>2025-02-28T03:29:00Z</cp:lastPrinted>
  <dcterms:modified xsi:type="dcterms:W3CDTF">2026-06-30T14:09:24Z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DCE42B82BB5F46F989A56EA4362DB04F_13</vt:lpwstr>
  </property>
  <property fmtid="{D5CDD505-2E9C-101B-9397-08002B2CF9AE}" pid="4" name="KSOTemplateDocerSaveRecord">
    <vt:lpwstr>eyJoZGlkIjoiZjViZDkzYjg5N2NhNDIwYmE1NzQ4MjM5NzViYzYxNjgiLCJ1c2VySWQiOiIxMTM4MDE0NDM0In0=</vt:lpwstr>
  </property>
</Properties>
</file>