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51"/>
        <w:gridCol w:w="5975"/>
        <w:gridCol w:w="3584"/>
        <w:gridCol w:w="749"/>
        <w:gridCol w:w="719"/>
        <w:gridCol w:w="992"/>
      </w:tblGrid>
      <w:tr w14:paraId="4841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6" w:hRule="atLeast"/>
        </w:trPr>
        <w:tc>
          <w:tcPr>
            <w:tcW w:w="129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1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重庆某国企（养老服务中心）外包员工招聘明细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6B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4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6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</w:tr>
      <w:tr w14:paraId="2B77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51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生活照料能力：能够独立完成老人居室清洁、物品整理、个人洗漱、仪容打理等工作；熟练开展穿衣、翻身、体位转移、床品更换、衣物清洗等日常照料，掌握卧床老人基础照护技巧。2.膳食与用药协助能力：协助老人就餐、喂食、喂水，可完成餐食处理、送餐服务；按照要求提醒、协助老人规范服药，做好用药配合工作。</w:t>
            </w:r>
          </w:p>
          <w:p w14:paraId="40AA8F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排泄照护能力：熟练掌握如厕协助、纸尿裤更换、人工取便等照护操作，及时了解老人排泄情况，做好清洁护理，维护老人卫生舒适。</w:t>
            </w:r>
          </w:p>
          <w:p w14:paraId="796FD1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安全防护能力：熟练使用轮椅、拐杖等助行器具，具备基础安全防范意识，能够有效预防老人摔伤、烫伤、噎食、走失等意外事故；定时巡查，发现老人身体、情绪异常第一时间上报。5.陪伴与沟通能力：主动陪伴老人，开展心理疏导与精神慰藉；协助老人参与文娱、健康等各类院内活动，配合接待来访家属。6.台账与事务配合能力：按要求规范填写照护记录，如实反馈老人动态；配合完成院内代购、代办等临时性工作，服从岗位安排。</w:t>
            </w:r>
          </w:p>
          <w:p w14:paraId="6831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1.年龄60岁以下，身体健康、品行端正、吃苦耐劳，无违法违纪及失信记录，热爱养老服务行业，尊重关爱老年群体，具备强烈的爱心、耐心、责任心与服务意识，认同养老服务工作理念。</w:t>
            </w:r>
          </w:p>
          <w:p w14:paraId="26D8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2.初中及以上学历，了解养老机构照护规范、基础卫生常识与安全操作要求。</w:t>
            </w:r>
          </w:p>
          <w:p w14:paraId="0DE5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3.持有有效养老护理员资格证书，熟悉老年人生活照料基本流程。</w:t>
            </w:r>
          </w:p>
          <w:p w14:paraId="19CE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4.有养老院、康养中心一线护理工作经验者优先。</w:t>
            </w:r>
          </w:p>
          <w:p w14:paraId="60D4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5.持有长期照护师、老年人能力评估师等多项相关职业证书者优先。</w:t>
            </w:r>
          </w:p>
          <w:p w14:paraId="23A7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6.熟悉失能、半失能、高龄老人专项照护技巧者优先。</w:t>
            </w:r>
          </w:p>
          <w:p w14:paraId="0535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7.擅长老人沟通陪伴、心理疏导，有文娱活动协助经验者优先。</w:t>
            </w:r>
          </w:p>
          <w:p w14:paraId="4AF9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8.工作稳定、执行力强，能够长期在岗任职者优先。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56C5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8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A47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基础护理与健康管理能力：熟练开展生命体征监测、药品管理、发药喂药等工作；掌握老人日常照料技能，可配合完成饮食、排泄、体位转移、个人及居室卫生护理，能够开展健康知识宣教与日常保健指导。</w:t>
            </w:r>
          </w:p>
          <w:p w14:paraId="379B1E0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专科照护能力：熟悉卧床老人护理要点，规范开展皮肤护理，有效预防压疮等并发症；掌握老年慢病照护知识，可针对性开展日常健康管理工作。</w:t>
            </w:r>
          </w:p>
          <w:p w14:paraId="64C170B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康复辅助能力：能够协助老人参与文娱、康复类活动，配合完成基础康复训练指导，助力老人提升身体机能。</w:t>
            </w:r>
          </w:p>
          <w:p w14:paraId="2544C67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巡视与应急处置能力：坚持定时巡查，实时掌握老人身体、精神状态；熟悉养老机构常见突发情况处置流程，遇到异常状况第一时间响应、上报并妥善处理，同时指导护理人员落实安全防护措施。</w:t>
            </w:r>
          </w:p>
          <w:p w14:paraId="0EAD43F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团队督导能力：能够指导、督促护理员规范开展各项照护工作，做好岗位配合与工作衔接，保障整体护理服务有序开展。</w:t>
            </w:r>
          </w:p>
          <w:p w14:paraId="77A4C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6.文书档案能力：按照规范及时填写各类护理表单、记录，完善老人健康档案与护理台账，做到资料完整、归档及时。</w:t>
            </w:r>
          </w:p>
          <w:p w14:paraId="01D7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17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，男女不限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身体健康、品行端正、工作踏实，无违法违纪及失信记录，热爱养老护理事业，尊重关爱老年群体，具备较强的爱心、耐心、责任心与服务意识，认同养老服务工作理念。</w:t>
            </w:r>
          </w:p>
          <w:p w14:paraId="496C78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全日制本科及以上学历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护理相关专业，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持有有效护士执业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证书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熟练使用Office办公软件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  <w:p w14:paraId="0D87F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有医疗机构老年科临床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工作经验优先。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护师及以上职称、老年人能力评估师、长期照护师、健康管理等相关证书者优先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64EA6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5.熟悉养老机构等级评定、民政专项检查、护理台账标准化管理工作者优先。</w:t>
            </w:r>
          </w:p>
          <w:p w14:paraId="5F08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6.具备活动组织、新员工带教、心理疏导相关能力者优先。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0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19AA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A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楼层组长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8C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统筹管理能力：负责楼层及护理组日常运营管理，制定护理工作计划、服务标准与工作流程，拟定相关管理制度；合理安排护理人员排班与分工，做好日常考勤，统筹推进老人入住、日常护理等各项工作落地。</w:t>
            </w:r>
          </w:p>
          <w:p w14:paraId="7F21E8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业务督导能力：全程监管护理人员服务规范性，督促员工遵守各项规章制度；现场指导普通护理及危重老人照护工作，配合开展医护相关辅助工作，持续提升整体护理服务质量。</w:t>
            </w:r>
          </w:p>
          <w:p w14:paraId="4F2CFF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培训带教能力：制定护理人员技能培训计划并组织实施，开展专业技能、服务礼仪、安全规范等培训；关注员工思想动态，做好心理疏导与团队激励，提升团队执行力与工作积极性。</w:t>
            </w:r>
          </w:p>
          <w:p w14:paraId="7B8890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环境与安全管控能力：定期巡检老人居室、公共区域，排查环境、设施、安全隐患，及时整改问题，保障居住环境整洁、舒适、安全。</w:t>
            </w:r>
          </w:p>
          <w:p w14:paraId="217E65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5.沟通协调与应急能力：善于对接入住老人、家属及院内各部门，及时回应诉求、化解矛盾；熟练处置护理突发状况、老人异常情况等应急事件，具备较强临场处置能力。</w:t>
            </w:r>
          </w:p>
          <w:p w14:paraId="68D361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6.档案与考核管理能力：规范建立、更新老人护理档案，按时完成档案归集与上报；落实护理人员绩效考核工作，做到公平公正、有据可查。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34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年龄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，身体健康、品行端正、工作踏实，无违法违纪及失信记录，热爱养老护理事业，认同养老服务理念，具备强烈的爱心、耐心、责任心与服务意识。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全日制本科及以上护理相关专业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持有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长期照护师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老年人能力评估师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高级养老护理员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及以上等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相关资格证书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；熟练使用Office办公软件，可独立完成文档撰写、台账整理、档案归档等工作。</w:t>
            </w:r>
          </w:p>
          <w:p w14:paraId="3068D1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3.熟悉养老机构楼层运营、护理服务流程与院内各项管理制度。</w:t>
            </w:r>
          </w:p>
          <w:p w14:paraId="2BC43C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等相关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执业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资格证书者优先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17C3E3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熟悉民政养老政策、养老机构评级、专项检查相关工作者优先。</w:t>
            </w:r>
          </w:p>
          <w:p w14:paraId="19F83F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具备良好活动组织、公文写作、沟通谈判能力者优先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1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5FDF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6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1.综合统筹管理能力：熟悉社区养老服务中心日常运营流程，能够统筹负责中心日常行政、人员调度、场地管理、物资耗材管控、服务排班等整体工作，可合理协调内外资源，保障中心各项养老服务有序落地。</w:t>
            </w:r>
          </w:p>
          <w:p w14:paraId="56E23D4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2.活动与项目运营能力：具备养老服务活动策划、组织、执行能力，能够独立策划老年文娱、健康科普、助老帮扶、节日关爱等各类养老主题活动；可协助开展养老服务项目申报、落地实施、过程跟进及总结汇报工作。</w:t>
            </w:r>
          </w:p>
          <w:p w14:paraId="650C7E8F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3.沟通协调与群众服务能力：善于沟通对接，能够高效衔接街道、社区、民政部门、合作机构及老年居民、家属，妥善处理服务咨询、意见反馈、日常纠纷等问题；熟悉老年人心理特点与服务需求，具备良好的共情能力和服务适配能力。</w:t>
            </w:r>
          </w:p>
          <w:p w14:paraId="1BC77FF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4.文书与复盘能力：具备扎实的文字功底，可独立撰写工作计划、工作总结、工作报告、新闻简报、项目材料、规章制度等文案；能够定期梳理工作问题，优化服务流程，建立健全中心运营管理台账。</w:t>
            </w:r>
          </w:p>
          <w:p w14:paraId="5F193EA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5.应急处置能力：了解养老服务行业安全管理规范，掌握基本的老年人突发情况应急处理常识，能够妥善应对中心日常运营中的安全、服务突发问题，保障老人人身安全和中心运营稳定。</w:t>
            </w:r>
          </w:p>
          <w:p w14:paraId="6E40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年龄40岁以下，身体健康、品行端正、工作踏实，无违法违纪记录、无失信记录，热爱养老事业，具有较强的爱心、耐心、责任心和服务意识，认同社区养老服务工作理念。</w:t>
            </w:r>
          </w:p>
          <w:p w14:paraId="407D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2.全日制本科及以上学历，行政管理、公共管理、社会工作、养老服务管理、人力资源管理等相关专业优先。有养老行业、社区政务、公益机构管理相关工作经验者可适当放宽学历要求。</w:t>
            </w:r>
          </w:p>
          <w:p w14:paraId="38AF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3.熟练使用Office办公软件（Word、Excel、PPT），能够独立完成公文撰写、数据统计、台账整理、报表制作、档案归档等日常办公工作，具备基本的线上办公系统操作能力。</w:t>
            </w:r>
          </w:p>
          <w:p w14:paraId="7FDC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4.有社区养老、居家养老、养老院、社区服务中心相关管理或运营工作经验者优先。</w:t>
            </w:r>
          </w:p>
          <w:p w14:paraId="05E9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5.持有社会工作者证、会计师资格证、老年人能力评估师证、养老护理员证书、长期照护师证、健康管理师、人力资源管理师等相关职业资格证书者优先。</w:t>
            </w:r>
          </w:p>
          <w:p w14:paraId="4196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6.熟悉民政养老补贴政策、社区公益项目运作、老年服务体系建设相关工作者优先。</w:t>
            </w:r>
          </w:p>
          <w:p w14:paraId="1C3B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良好的公文写作、短视频宣传、活动新媒体运营能力者优先。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F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628C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物业维修工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A2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综合维修作业能力：熟练完成全院居室、公共区域、功能用房的水电线路、给排水管道、门窗、洁具、家具、普通小家电等维修作业；可对墙体、地面、户外设施进行日常养护与简易修补，保障设施正常使用。</w:t>
            </w:r>
          </w:p>
          <w:p w14:paraId="47CC6B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报修处置与时效把控能力：承接日常及应急维修报修，常规故障保证2小时内完成修复；严格执行24小时值班应急机制，接到漏水、漏电、设备故障等紧急险情，第一时间到场抢修处置。</w:t>
            </w:r>
          </w:p>
          <w:p w14:paraId="39171F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设备巡检与隐患排查能力：按照规定路线开展每日巡检，重点检查床头呼叫器、安全扶手、感应夜灯等适老化设施，以及水电管网、照明、空调、消防、门禁、监控等设备；及时排查线路老化、地面湿滑、设施松动等安全隐患，能当场整改的立即处理，无法处置的第一时间上报。</w:t>
            </w:r>
          </w:p>
          <w:p w14:paraId="006196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安防消防运维能力：熟悉消防应急灯、疏散标识、烟感探测器等消防设施，掌握基础检查与简易故障处理方法，配合开展院内消防检查、应急演练及突发事件处置工作。</w:t>
            </w:r>
          </w:p>
          <w:p w14:paraId="2941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台账管理与物资管控能力：规范填写维修记录、巡检记录，建立完善维修台账，保障维修及时率、合格率达标；妥善保管维修工具、零配件，做到分类摆放、领用登记，节约耗材使用。</w:t>
            </w:r>
            <w:r>
              <w:rPr>
                <w:rFonts w:hint="eastAsia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bCs/>
                <w:sz w:val="21"/>
                <w:szCs w:val="21"/>
                <w:lang w:val="en-US" w:eastAsia="zh-CN"/>
              </w:rPr>
              <w:t>现场作业与协同配合能力：严格遵守安全操作规范，作业时规范佩戴防护用具，杜绝违章作业；做到文明施工、降低噪音、工完场清，避免影响老人休息；配合完成简易适老化改造、管道疏通、化粪池/隔油池清理、空置房间管护等临时工作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5A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1.年龄50岁以下，身体健康、品行端正、吃苦耐劳，无违法违纪及失信记录，热爱养老事业，尊重关爱老年群体，具备良好服务意识。</w:t>
            </w:r>
          </w:p>
          <w:p w14:paraId="35C75C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2.初中及以上学历，持有有效低压电工证，熟悉水电、土木、洁具、门窗等综合维修基础知识，了解养老机构设施运维规范与适老化设备基本常识。</w:t>
            </w:r>
          </w:p>
          <w:p w14:paraId="627F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3.能够独立处理院区各类常规维修故障。掌握土木、弱电、暖通等多门类维修技能，一专多能者优先。</w:t>
            </w:r>
          </w:p>
          <w:p w14:paraId="2EE505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4.有养老机构、福利院、康养中心综合维修工作经验者优先。</w:t>
            </w:r>
          </w:p>
          <w:p w14:paraId="511303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5.持有消防设施操作员证、焊工证、登高证等相关职业资格证书者优先。</w:t>
            </w:r>
          </w:p>
          <w:p w14:paraId="4E3C1A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6.熟悉适老化设施运维、养老机构消防安全管理及应急处置流程者优先。</w:t>
            </w:r>
          </w:p>
          <w:p w14:paraId="1C5C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7.工作稳定、服从管理，能长期在岗任职者优先。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3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4331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主厨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692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后厨统筹管理能力：能够全面统筹食堂日常运营，合理制定后厨人员排班、岗位分工，督导员工规范作业，落实考勤、仪容仪表、操作纪律等管理工作，协调各岗位高效衔接。</w:t>
            </w:r>
          </w:p>
          <w:p w14:paraId="579418C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食材管控与验收能力：熟练完成每日食材验收工作，精准查验食材质量、重量、新鲜度，严格拒收变质、不合格原料；按需领用、加工食材，执行食材分类存放、生熟分离、先进先出管理要求。</w:t>
            </w:r>
          </w:p>
          <w:p w14:paraId="6E43CD7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膳食搭配与菜品制作能力：结合老年人牙口、消化能力、慢性疾病及营养需求，每周制定科学食谱，做到菜品软烂易嚼、清淡少油、荤素搭配、营养均衡；可制作普通餐、软食、半流质、糖尿病餐、低盐餐等各类特殊餐食，定期更新菜式，把控菜品口味、分量与出餐效率。</w:t>
            </w:r>
          </w:p>
          <w:p w14:paraId="6FA1FB0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食品安全与卫生管理能力：严格落实明厨亮灶、餐具消毒、食品留样等制度（每餐每样留样不少于125g，留存48小时）；每日督导后厨、厨具、设备清洁与场地消杀工作，定期组织深度卫生大扫除。</w:t>
            </w:r>
          </w:p>
          <w:p w14:paraId="101DB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安全管控与应急处置能力：熟练管控后厨用火、用电、用气安全，定期检查排水、厨具等设施设备，发现故障及时报修；熟悉食品安全突发事件处置流程，遇食材变质、老人用餐不适等情况第一时间上报并配合处置。</w:t>
            </w:r>
          </w:p>
          <w:p w14:paraId="513E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6.台账整理与对接配合能力：规范填写食材验收、食品留样、消毒消杀等各类工作台账；积极配合上级检查、专项督查、接待用餐等各项保障工作，主动收集老人用餐反馈并优化菜品与服务。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B6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年龄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55岁以下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，身体健康，持有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厨师证、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有效健康证，无传染性疾病、无不良从业记录，品行端正、踏实肯干，热爱养老服务行业，具备良好职业操守。</w:t>
            </w:r>
          </w:p>
          <w:p w14:paraId="32E58A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初中及以上学历，熟悉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《中华人民共和国食品安全法》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及餐饮行业相关规范，掌握老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年人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膳食营养知识与配餐技巧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熟练使用Office办公软件，可独立完成数据统计、台账整理、档案归档等办公工作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。</w:t>
            </w:r>
          </w:p>
          <w:p w14:paraId="18296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持食品安全管理员证，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熟练掌握食堂全流程运营操作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养老机构食堂主厨管理经验者优先。</w:t>
            </w:r>
          </w:p>
          <w:p w14:paraId="5E525D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精通老年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慢性病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膳食、康复膳食制作，具备营养配餐相关知识或培训经历者优先。</w:t>
            </w:r>
          </w:p>
          <w:p w14:paraId="2872EF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.熟悉养老机构迎检、餐饮标准化管理工作者优先。</w:t>
            </w:r>
          </w:p>
          <w:p w14:paraId="0415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.具备后厨团队管理经验、过往无食品安全事故记录者优先。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B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3E2F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帮厨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78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食材处理与仓储能力：熟练完成蔬菜摘洗、去皮、分拣等食材粗加工工作，合理利用食材、减少浪费；掌握食材存放规范，严格执行“先进先出”原则，能独立完成食材卸货、搬运、分类入库，及时排查变质、过期食材并上报。</w:t>
            </w:r>
          </w:p>
          <w:p w14:paraId="4A3BD1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餐食转运与服务能力：按时将成品餐食、汤品、点心转运至指定区域，保障餐食温度；配合完成分餐、添汤等工作，主动为行动不便的长者提供餐食递送等辅助服务，维护用餐秩序。</w:t>
            </w:r>
          </w:p>
          <w:p w14:paraId="7F7B10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清洁消杀能力：熟悉食品加工场所清洁标准，负责后厨、操作间、餐厅、库房等区域日常清扫，及时清理油污、积水、垃圾；熟练使用清洁设备与消杀用品，严格落实餐具、厨具清洗、消毒、存放流程，按要求做好消毒记录，杜绝食品交叉污染。</w:t>
            </w:r>
          </w:p>
          <w:p w14:paraId="08D259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设备运维与安全排查能力：正确使用蒸箱、灶台、厨具等后厨设备，每日检查水、电、气、厨具、电器设施运行状态，发现故障、安全隐患第一时间上报；规范摆放、保管厨具、清洁用品及周转容器。</w:t>
            </w:r>
          </w:p>
          <w:p w14:paraId="6C1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5.台账与辅助工作能力：配合完成食品留样、食材登记、日常台账填写等工作；可协助开展节日餐、加餐、接待餐的筹备与收尾工作，主厨休息时，可临时承担基础厨房作业与现场管理工作。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59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1.年龄55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，性别不限，身体健康、品行端正、吃苦耐劳，无违法违纪及失信记录，无传染性疾病，热爱养老服务行业，具备良好的服务意识，认同机构养老服务理念。</w:t>
            </w:r>
          </w:p>
          <w:p w14:paraId="0C8414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初中及以上学历，持有有效健康证。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养老机构、养老院、康养中心、单位食堂帮厨工作经验者优先。</w:t>
            </w:r>
          </w:p>
          <w:p w14:paraId="655C48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3.能适应食堂早中晚分段工作及节假日值班安排，服从岗位调配与日常工作安排，体力良好，可胜任食材搬运、清洁等体力工作。</w:t>
            </w:r>
          </w:p>
          <w:p w14:paraId="4781E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4.持有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厨师证、食品安全管理员证等相关职业证书者优先。</w:t>
            </w:r>
          </w:p>
          <w:p w14:paraId="12112D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熟悉老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年人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膳食特点、老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年人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饮食搭配，了解老年人饮食禁忌与营养需求者优先。</w:t>
            </w:r>
          </w:p>
          <w:p w14:paraId="2A99A7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熟知食品安全法律法规、食堂标准化运营流程者优先。</w:t>
            </w:r>
          </w:p>
          <w:p w14:paraId="2703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.掌握后厨设备简单维修、日常保养技能者优先。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5EF4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杂工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0D1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食材处理与仓储能力：能够完成食材卸货、搬运、入库、分类摆放工作，严格执行食材先进先出原则；熟练开展蔬菜摘洗、去皮、分拣等食材粗加工，合理利用原料，减少食材浪费。</w:t>
            </w:r>
          </w:p>
          <w:p w14:paraId="7EF223C2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餐食转运与辅助服务能力：负责成品餐食、汤品、点心转运工作，保障餐食温度；配合开展分餐、添汤等工作，可为行动不便的长者提供餐食递送等基础协助。</w:t>
            </w:r>
          </w:p>
          <w:p w14:paraId="25318E7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清洁消杀与环境维护能力：熟练完成餐具、厨具、容器的清洗、去油、消毒、归类存放工作；每日对后厨、操作间、餐厅、库房、排水沟等区域进行清扫，定期深度清洁大型厨具、后厨设备，严格落实消杀流程并规范填写消毒记录，保持全场环境卫生达标。</w:t>
            </w:r>
          </w:p>
          <w:p w14:paraId="455C5A25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物资管理与巡检能力：妥善保管清洁用品、厨具及周转容器，做到摆放整齐、领用规范；日常巡查食材存放状态，发现食材变质、过期、破损等问题及时上报。</w:t>
            </w:r>
          </w:p>
          <w:p w14:paraId="7C95C9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安全操作与应急处置能力：规范使用清洗设备、消杀药剂及各类后厨工具，做好个人防护，规避滑倒、烫伤、割伤等安全风险；养成节约水电燃气的习惯，随手关闭各类开关；发现厨具、电器、水路、燃气等设施故障及安全隐患，第一时间上报处置。</w:t>
            </w:r>
          </w:p>
          <w:p w14:paraId="519E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6.事务配合能力：服从主厨及管理人员工作安排，积极配合食品留样、台账登记、节日餐、加餐、接待餐等各项前期准备与收尾工作，高效完成各类临时性任务。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1.年龄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55岁以下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，身体健康、品行端正、吃苦耐劳，无违法违纪及失信记录，持有有效健康证，无传染性疾病，热爱养老服务事业，尊重关爱老年群体。</w:t>
            </w:r>
          </w:p>
          <w:p w14:paraId="26F8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2.初中及以上学历，了解基础食品安全规范、食堂操作准则，具备安全操作常识。</w:t>
            </w:r>
          </w:p>
          <w:p w14:paraId="03BD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3.能熟练完成食材粗加工、餐具清洗、环境卫生保洁等基础工作。</w:t>
            </w:r>
          </w:p>
          <w:p w14:paraId="12F10C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养老机构、养老院食堂杂工相关工作经验者优先。</w:t>
            </w:r>
          </w:p>
          <w:p w14:paraId="7A88B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熟悉养老机构食品安全管理、消杀流程及台账登记工作者优先。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.了解老年群体用餐特点，有养老服务相关从业经历者优先。</w:t>
            </w:r>
          </w:p>
          <w:p w14:paraId="517C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.工作稳定、执行力强，能长期在岗任职者优先。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7545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秩序维护员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0D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1.秩序维护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能力：熟练执行人员、车辆进出登记、查验、引导工作，文明执勤、礼貌问询，有序维护出入口及院区公共秩序，可管控物资进出、核查大件物品外出。</w:t>
            </w:r>
          </w:p>
          <w:p w14:paraId="7B5918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巡逻与隐患排查能力：熟悉院区巡逻路线，能够按规定频次开展全天候全域巡逻，重点巡查楼栋、消防通道、围墙、水电、门窗、消防设施等区域，及时排查偷盗、漏水、漏电、杂物堆放、攀爬等安全隐患，发现问题第一时间处置并上报。</w:t>
            </w:r>
          </w:p>
          <w:p w14:paraId="640D3D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设备操作与运维能力：熟练操作监控、门禁、道闸、报警系统、对讲机等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秩序维护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设备；每日检查各类安防、消防设备运行状态，故障及时报修并做好登记，妥善保管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秩序维护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器械、钥匙、执勤用品并定期养护。</w:t>
            </w:r>
          </w:p>
          <w:p w14:paraId="73EC34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消防安全能力：熟知消防安全管理制度，熟练使用消防栓、灭火器等消防器材，掌握初期火灾扑救、人员疏散流程，定期开展消防设施检查，配合完成消防演练与安全宣传工作，保障应急通道、安全出口全程畅通。</w:t>
            </w:r>
          </w:p>
          <w:p w14:paraId="6A6237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应急处置能力：掌握养老机构突发情况处理流程，面对长者跌倒、走失、情绪异常、突发疾病、纠纷、火情、恶劣天气、外来滋扰等突发事件，可第一时间到场处置、保护现场、疏散人员并逐级上报。</w:t>
            </w:r>
          </w:p>
          <w:p w14:paraId="7285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6.台账记录能力：字迹清晰，能够规范填写值班日志、巡逻记录、访客登记、消防检查、隐患整改等各类台账，严格落实交接班制度，当面交接执勤事项，做到交接无遗漏。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00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年龄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，性别不限，身体健康、品行端正，无违法违纪、失信及不良从业记录，无纹身，体态端正，反应灵敏。</w:t>
            </w:r>
          </w:p>
          <w:p w14:paraId="6ABA49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2.学历初中及以上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。退伍军人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持有消防设施操作员证优先。</w:t>
            </w:r>
          </w:p>
          <w:p w14:paraId="4EAF7A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3.能适应轮班、夜班、节假日值守，服从单位排班与岗位调配，作息规律，吃苦耐劳。</w:t>
            </w:r>
          </w:p>
          <w:p w14:paraId="5C68FD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.有养老院、康养中心、医疗机构等同类机构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秩序维护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工作经验者优先。</w:t>
            </w:r>
          </w:p>
          <w:p w14:paraId="76B09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熟悉养老行业安全管理规范、了解长者服务特点者优先。</w:t>
            </w:r>
          </w:p>
          <w:p w14:paraId="5075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.具备基础维修能力、熟悉各类安防设备维修维护者优先。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0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6059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D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保洁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3E9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全域保洁能力：熟练完成居室、卫生间、活动室、餐区、楼道、走廊、电梯等室内外区域清扫工作，规范擦拭家具、门窗、扶手、标识、消防设施等，做到区域无污渍、无积水、无杂物、无异味。</w:t>
            </w:r>
          </w:p>
          <w:p w14:paraId="68BA56FB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垃圾清运与巡回保洁能力：及时清理、分类转运生活垃圾，按要求更换垃圾袋；定时巡查责任区域，随时捡拾散落垃圾、清理地面污渍与积水，保持环境长效整洁。</w:t>
            </w:r>
          </w:p>
          <w:p w14:paraId="578F3387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消杀作业能力：熟练按照配比调配消毒用品，掌握规范消杀流程，对门把手、扶手、坐便器等高频接触部位定期开展消杀作业，严格落实院感防控要求。</w:t>
            </w:r>
          </w:p>
          <w:p w14:paraId="4D0E1FF6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工具与物资管理能力：做到清洁工具专区专用、分类使用，使用后及时清洗、晾晒、归位；爱惜保洁设备，合理使用清洁剂、消毒液等物资，杜绝浪费。</w:t>
            </w:r>
          </w:p>
          <w:p w14:paraId="71ABF2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5.环境应急处置能力：雨雪天气及时清理路面积水、积雪、结冰，并做好防滑处理，防范长者摔倒；发现地面、设施存在安全隐患第一时间上报。</w:t>
            </w:r>
          </w:p>
          <w:p w14:paraId="35B2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6.活动保障能力：积极配合院内接待、文娱活动、专项检查等工作，提前做好现场保洁布置、事后清理收尾，保障各类工作顺利开展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1.年龄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55岁以下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，身体健康、品行端正、吃苦耐劳，无违法违纪及失信记录，无传染性疾病，热爱养老服务事业，尊重关爱老年群体，具备爱心、耐心、责任心与服务意识，认同养老服务工作理念。</w:t>
            </w:r>
          </w:p>
          <w:p w14:paraId="209D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2.初中及以上学历，了解基础保洁操作、消毒规范及安全常识。能够胜任日常体力劳作，适配岗位作息。</w:t>
            </w:r>
          </w:p>
          <w:p w14:paraId="43363E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养老机构、养老院、康养中心保洁工作经验者优先。</w:t>
            </w:r>
          </w:p>
          <w:p w14:paraId="2987DC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.熟悉养老场所院感防控、消杀标准及环境卫生管理要求者优先。</w:t>
            </w:r>
          </w:p>
          <w:p w14:paraId="261138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.掌握各类清洁、消杀工具及药剂使用方法，有大型场所保洁经验者优先。</w:t>
            </w:r>
          </w:p>
          <w:p w14:paraId="4999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.工作稳定、执行力强，能够长期在岗任职者优先。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47E1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社区养老综合管理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34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统筹运营管理能力：熟悉社区养老站点全流程运营模式，能够统筹多个服务站点日常工作，落实服务标准并开展现场督导；合理统筹人员、场地、物资，保障各站点养老服务有序开展。</w:t>
            </w:r>
          </w:p>
          <w:p w14:paraId="4D2A5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外联与业务拓展能力：具备良好的对外对接能力，可高效衔接街道、社区、民政等行政管理部门及合作单位；负责居家上门养老服务落地执行，主动开展业务创新与服务拓展工作。</w:t>
            </w:r>
          </w:p>
          <w:p w14:paraId="3073DB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人事与培训组织能力：负责站点工作人员日常考勤、排班、行为规范等人事管理工作；统筹组织养老服务岗前培训、安全教育、技能培训等各类培训活动，保障培训落地见效。</w:t>
            </w:r>
          </w:p>
          <w:p w14:paraId="7534CA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项目与新站点筹建能力：参与新养老服务站点选址、调研、筹备、落地及后期运营管理工作；跟进各类养老服务项目实施，做好过程管控、总结复盘等工作。</w:t>
            </w:r>
          </w:p>
          <w:p w14:paraId="0F6776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沟通与纠纷处置能力：善于对接老年居民、家属及工作人员，耐心回应咨询、收集意见建议，妥善处理服务投诉、日常矛盾纠纷。</w:t>
            </w:r>
          </w:p>
          <w:p w14:paraId="63FF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6.应急处置能力：熟知养老行业安全管理规范，掌握老年人突发疾病、意外受伤、群体事件等应急处置流程，第一时间处理各类突发事件，保障老人人身安全与站点正常运营秩序。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5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，性别不限，身体健康、品行端正、踏实肯干，无违法违纪及失信记录，热爱养老服务事业，认同社区养老服务理念，具备良好的服务意识。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全日制本科及以上学历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行政管理、公共管理、社会工作、养老服务管理、人力资源管理等相关专业优先。具备养老行业、基层社区管理、公益机构运营经验者可酌情放宽学历要求。</w:t>
            </w:r>
          </w:p>
          <w:p w14:paraId="6165D8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熟练使用Word、Excel、PPT等办公软件，可独立完成公文撰写、数据统计、台账整理、档案归档、报表制作等工作，熟练操作各类线上办公系统。</w:t>
            </w:r>
          </w:p>
          <w:p w14:paraId="049C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社会工作者证、养老护理员证、老年人能力评估师证、健康管理师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长期照护师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等相关职业资格证书者优先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社区养老、居家养老、养老综合体站点全盘管理经验者优先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59A1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熟悉民政养老补贴政策、社区公益项目申报与运作流程者优先。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.擅长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公文写作、活动策划、新媒体宣传、客户维护相关能力者优先。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A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  <w:tr w14:paraId="68EE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社区养老服务专员</w:t>
            </w:r>
          </w:p>
        </w:tc>
        <w:tc>
          <w:tcPr>
            <w:tcW w:w="5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F1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站点运营能力：熟悉社区养老站点日常运转流程，能够合理排布每日、每周服务活动并落地执行，做好现场秩序维护、场地及物资管理工作，保障站点服务正常开展。</w:t>
            </w:r>
          </w:p>
          <w:p w14:paraId="41D90A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资源对接与活动执行能力：具备资源整合能力，能够对接、联动社会组织与志愿者团队开展服务；可独立组织开展康复训练、文体娱乐、技能培训、日间照料等各类养老服务活动。</w:t>
            </w:r>
          </w:p>
          <w:p w14:paraId="3F1D2B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咨询宣讲能力：耐心接待服务对象及家属，精准解答业务咨询，熟练宣讲惠残、养老、康复等相关政策，引导群众办理各项业务。</w:t>
            </w:r>
          </w:p>
          <w:p w14:paraId="570BD2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文书台账能力：按要求整理服务档案、活动记录、物资台账等资料，做到分类规范、内容完整，按时完成各类数据统计与上报工作。</w:t>
            </w:r>
          </w:p>
          <w:p w14:paraId="439755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居家服务与业务拓展能力：负责居家上门养老服务落地实施，根据服务需求主动探索、拓展新型服务内容。</w:t>
            </w:r>
          </w:p>
          <w:p w14:paraId="5FF8EE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应急处置能力：掌握养老服务场所基础应急知识，能够第一时间妥善处理站点突发状况、意外事件，配合完成安全隐患排查工作。</w:t>
            </w:r>
          </w:p>
          <w:p w14:paraId="2DF3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7.协作配合能力：服从整体工作调配，主动配合其他服务站点开展工作，积极参与岗前培训、安全教育等各类集体工作。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bidi="ar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，性别不限，身体健康、品行端正、踏实肯干，无违法违纪及失信记录，热爱养老服务事业，认同社区养老服务理念，具备良好的服务意识。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大专及以上学历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社会工作、老年服务、护理、公共管理等相关专业优先。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熟练使用Word、Excel等基础办公软件，能够完成台账录入、资料整理、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数据填报等工作，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可正常操作线上服务系统。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社区养老、居家服务、公益志愿、残联服务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等相关从业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5D87B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4.持有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社会工作者证、养老护理员证、老年人能力评估师证、健康管理师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长期照护师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等相关职业资格证书者优先。</w:t>
            </w:r>
          </w:p>
          <w:p w14:paraId="09B08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熟悉民政、惠残相关政策，具备活动组织、短视频拍摄、简单宣传能力者优先。</w:t>
            </w:r>
          </w:p>
          <w:p w14:paraId="65EE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bidi="ar"/>
              </w:rPr>
              <w:t>擅长沟通交流，有群众服务、基层一线工作经历者优先。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E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</w:tr>
    </w:tbl>
    <w:p w14:paraId="4E977F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B6050"/>
    <w:multiLevelType w:val="singleLevel"/>
    <w:tmpl w:val="9DFB605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FBD365"/>
    <w:multiLevelType w:val="singleLevel"/>
    <w:tmpl w:val="BFFBD36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FA5049"/>
    <w:multiLevelType w:val="singleLevel"/>
    <w:tmpl w:val="F7FA504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7FFC6DB"/>
    <w:multiLevelType w:val="singleLevel"/>
    <w:tmpl w:val="F7FFC6D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BFD59D8"/>
    <w:multiLevelType w:val="singleLevel"/>
    <w:tmpl w:val="3BFD59D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2I4YTQyZWFjODA5OWNhMDlhYjZhMjcyMWI4YmMifQ=="/>
  </w:docVars>
  <w:rsids>
    <w:rsidRoot w:val="65831FBC"/>
    <w:rsid w:val="293C086A"/>
    <w:rsid w:val="4DA20FFA"/>
    <w:rsid w:val="6583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9171</Words>
  <Characters>9367</Characters>
  <Lines>0</Lines>
  <Paragraphs>0</Paragraphs>
  <TotalTime>4</TotalTime>
  <ScaleCrop>false</ScaleCrop>
  <LinksUpToDate>false</LinksUpToDate>
  <CharactersWithSpaces>9367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2026-06-18T06:29:00Z</dcterms:created>
  <dc:creator>DuDuDu!</dc:creator>
  <cp:lastModifiedBy>DuDuDu!</cp:lastModifiedBy>
  <dcterms:modified xsi:type="dcterms:W3CDTF">2026-06-18T09:21:40Z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E9947256053843F58254BD301B92BE1C_13</vt:lpwstr>
  </property>
  <property fmtid="{D5CDD505-2E9C-101B-9397-08002B2CF9AE}" pid="4" name="KSOTemplateDocerSaveRecord">
    <vt:lpwstr>eyJoZGlkIjoiMjMyYWJmN2EyNDI1ZTA1ZGRmOGYzODRkY2ZkNDZkODYiLCJ1c2VySWQiOiIzMjI2MDcyMjAifQ==</vt:lpwstr>
  </property>
</Properties>
</file>