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76E6D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</w:t>
      </w:r>
    </w:p>
    <w:tbl>
      <w:tblPr>
        <w:tblStyle w:val="2"/>
        <w:tblW w:w="9489" w:type="dxa"/>
        <w:tblInd w:w="-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084"/>
        <w:gridCol w:w="1084"/>
        <w:gridCol w:w="798"/>
        <w:gridCol w:w="1181"/>
        <w:gridCol w:w="898"/>
        <w:gridCol w:w="865"/>
        <w:gridCol w:w="1009"/>
        <w:gridCol w:w="859"/>
        <w:gridCol w:w="806"/>
      </w:tblGrid>
      <w:tr w14:paraId="32DC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94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英德市第二人民医院（英德市医共体东华分院）公开招聘  专业技术人员考试成绩表（第三批）</w:t>
            </w:r>
          </w:p>
        </w:tc>
      </w:tr>
      <w:tr w14:paraId="377D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是否入围体检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D00E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谢*芬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00301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影像技师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D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4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7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邓*明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00302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影像技师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9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B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A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郭*杰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00305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影像技师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3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5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邓*葵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00405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重症医学科护士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9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8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E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00406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重症医学科护士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D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7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F3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2B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成*莲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66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00408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6F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28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重症医学科护士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EA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EA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56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4AE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  <w:bookmarkStart w:id="0" w:name="_GoBack"/>
            <w:bookmarkEnd w:id="0"/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515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0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94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3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备注：按照每个岗位招聘人数1:3的比例确定入围面试对象，从高分到低分按相应岗位招聘人数等额（1:1）确定入围人员名单。</w:t>
            </w:r>
          </w:p>
        </w:tc>
      </w:tr>
    </w:tbl>
    <w:p w14:paraId="2DE7F102">
      <w:pPr>
        <w:jc w:val="both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</w:p>
    <w:p w14:paraId="0492BB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754BE"/>
    <w:rsid w:val="0CB62844"/>
    <w:rsid w:val="6067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303</Characters>
  <Lines>0</Lines>
  <Paragraphs>0</Paragraphs>
  <TotalTime>0</TotalTime>
  <ScaleCrop>false</ScaleCrop>
  <LinksUpToDate>false</LinksUpToDate>
  <CharactersWithSpaces>320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2026-06-26T01:38:00Z</dcterms:created>
  <dc:creator></dc:creator>
  <cp:lastModifiedBy></cp:lastModifiedBy>
  <dcterms:modified xsi:type="dcterms:W3CDTF">2026-06-26T02:18:09Z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342594E95FC74C3EA8919BB5DC44CE7A_11</vt:lpwstr>
  </property>
  <property fmtid="{D5CDD505-2E9C-101B-9397-08002B2CF9AE}" pid="4" name="KSOTemplateDocerSaveRecord">
    <vt:lpwstr>eyJoZGlkIjoiNWFlNGZiMjY2ZTIwOTI1YTk0MTdlNmVkNTkyMzY5OGIiLCJ1c2VySWQiOiIzMjUwMTQwODgifQ==</vt:lpwstr>
  </property>
</Properties>
</file>