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D7628">
      <w:pPr>
        <w:rPr>
          <w:rFonts w:ascii="仿宋_GB2312" w:eastAsia="仿宋_GB2312"/>
          <w:bCs/>
          <w:sz w:val="28"/>
          <w:szCs w:val="28"/>
        </w:rPr>
      </w:pPr>
      <w:r>
        <w:rPr>
          <w:rFonts w:hint="eastAsia" w:ascii="仿宋_GB2312" w:eastAsia="仿宋_GB2312"/>
          <w:bCs/>
          <w:sz w:val="28"/>
          <w:szCs w:val="28"/>
        </w:rPr>
        <w:t>附件3：</w:t>
      </w:r>
    </w:p>
    <w:p w14:paraId="14234D8F">
      <w:pPr>
        <w:jc w:val="center"/>
        <w:rPr>
          <w:rFonts w:ascii="黑体" w:hAnsi="黑体" w:eastAsia="黑体"/>
          <w:bCs/>
          <w:spacing w:val="-4"/>
          <w:sz w:val="24"/>
          <w:szCs w:val="24"/>
        </w:rPr>
      </w:pPr>
      <w:r>
        <w:rPr>
          <w:rFonts w:hint="eastAsia" w:ascii="黑体" w:hAnsi="黑体" w:eastAsia="黑体"/>
          <w:bCs/>
          <w:spacing w:val="-4"/>
          <w:sz w:val="24"/>
          <w:szCs w:val="24"/>
        </w:rPr>
        <w:t>2026年泰兴市新源农产品加工投资发展有限公司公开招聘工作人员专业参考目录</w:t>
      </w:r>
    </w:p>
    <w:p w14:paraId="14330854">
      <w:pPr>
        <w:jc w:val="center"/>
        <w:rPr>
          <w:b/>
          <w:bCs/>
          <w:sz w:val="22"/>
          <w:szCs w:val="24"/>
        </w:rPr>
      </w:pPr>
    </w:p>
    <w:tbl>
      <w:tblPr>
        <w:tblStyle w:val="2"/>
        <w:tblW w:w="862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8"/>
        <w:gridCol w:w="1985"/>
        <w:gridCol w:w="2611"/>
        <w:gridCol w:w="3244"/>
      </w:tblGrid>
      <w:tr w14:paraId="1E7551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70" w:hRule="atLeast"/>
          <w:jc w:val="center"/>
        </w:trPr>
        <w:tc>
          <w:tcPr>
            <w:tcW w:w="788" w:type="dxa"/>
            <w:vAlign w:val="center"/>
          </w:tcPr>
          <w:p w14:paraId="46DF6865">
            <w:pPr>
              <w:jc w:val="center"/>
              <w:rPr>
                <w:rFonts w:ascii="Times New Roman" w:hAnsi="Times New Roman" w:eastAsia="黑体"/>
                <w:color w:val="000000"/>
                <w:szCs w:val="21"/>
              </w:rPr>
            </w:pPr>
            <w:r>
              <w:rPr>
                <w:rFonts w:ascii="Times New Roman" w:hAnsi="Times New Roman" w:eastAsia="黑体"/>
                <w:color w:val="000000"/>
                <w:szCs w:val="21"/>
              </w:rPr>
              <w:t>序号</w:t>
            </w:r>
          </w:p>
        </w:tc>
        <w:tc>
          <w:tcPr>
            <w:tcW w:w="1985" w:type="dxa"/>
          </w:tcPr>
          <w:p w14:paraId="3348678A">
            <w:pPr>
              <w:rPr>
                <w:rFonts w:ascii="Times New Roman" w:hAnsi="Times New Roman" w:eastAsia="黑体"/>
                <w:color w:val="000000"/>
                <w:szCs w:val="21"/>
              </w:rPr>
            </w:pPr>
            <w:r>
              <w:rPr>
                <w:rFonts w:ascii="宋体" w:hAnsi="宋体" w:cs="宋体"/>
                <w:kern w:val="0"/>
                <w:sz w:val="24"/>
                <w:szCs w:val="24"/>
              </w:rPr>
              <w:pict>
                <v:group id="_x0000_s1026" o:spid="_x0000_s1026" o:spt="203" style="position:absolute;left:0pt;margin-left:-4.65pt;margin-top:-0.9pt;height:93.6pt;width:98.4pt;rotation:11796480f;z-index:251659264;mso-width-relative:page;mso-height-relative:page;" coordorigin="-103,0" coordsize="420,1980" o:gfxdata="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JcjbgdcAAAAKAQAADwAA&#10;AAAAAAABACAAAAAiAAAAZHJzL2Rvd25yZXYueG1sUEsBAhQAFAAAAAgAh07iQM7ErWCJAgAAKQcA&#10;AA4AAAAAAAAAAQAgAAAAJgEAAGRycy9lMm9Eb2MueG1sUEsFBgAAAAAGAAYAWQEAACEGAAAAAA==&#10;">
                  <o:lock v:ext="edit"/>
                  <v:line id="_x0000_s1027" o:spid="_x0000_s1027" o:spt="20" style="position:absolute;left:-103;top:0;height:990;width:420;"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path arrowok="t"/>
                    <v:fill focussize="0,0"/>
                    <v:stroke weight="0.5pt"/>
                    <v:imagedata o:title=""/>
                    <o:lock v:ext="edit"/>
                  </v:line>
                  <v:line id="_x0000_s1028" o:spid="_x0000_s1028" o:spt="20" style="position:absolute;left:-103;top:0;height:1980;width:420;"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path arrowok="t"/>
                    <v:fill focussize="0,0"/>
                    <v:stroke weight="0.5pt"/>
                    <v:imagedata o:title=""/>
                    <o:lock v:ext="edit"/>
                  </v:line>
                </v:group>
              </w:pict>
            </w:r>
            <w:r>
              <w:rPr>
                <w:rFonts w:hint="eastAsia" w:ascii="Times New Roman" w:hAnsi="Times New Roman" w:eastAsia="黑体"/>
                <w:color w:val="000000"/>
                <w:szCs w:val="21"/>
              </w:rPr>
              <w:t xml:space="preserve">       </w:t>
            </w:r>
          </w:p>
          <w:p w14:paraId="31ADC3AF">
            <w:pPr>
              <w:ind w:firstLine="735" w:firstLineChars="350"/>
              <w:rPr>
                <w:rFonts w:ascii="Times New Roman" w:hAnsi="Times New Roman" w:eastAsia="黑体"/>
                <w:color w:val="000000"/>
                <w:szCs w:val="21"/>
              </w:rPr>
            </w:pPr>
            <w:r>
              <w:rPr>
                <w:rFonts w:hint="eastAsia" w:ascii="Times New Roman" w:hAnsi="Times New Roman" w:eastAsia="黑体"/>
                <w:color w:val="000000"/>
                <w:szCs w:val="21"/>
              </w:rPr>
              <w:t>学历层次</w:t>
            </w:r>
          </w:p>
          <w:p w14:paraId="6661DEBA">
            <w:pPr>
              <w:rPr>
                <w:rFonts w:ascii="Times New Roman" w:hAnsi="Times New Roman" w:eastAsia="黑体"/>
                <w:color w:val="000000"/>
                <w:szCs w:val="21"/>
              </w:rPr>
            </w:pPr>
            <w:r>
              <w:rPr>
                <w:rFonts w:hint="eastAsia" w:ascii="Times New Roman" w:hAnsi="Times New Roman" w:eastAsia="黑体"/>
                <w:color w:val="000000"/>
                <w:szCs w:val="21"/>
              </w:rPr>
              <w:t>专业</w:t>
            </w:r>
          </w:p>
          <w:p w14:paraId="2492B2BF">
            <w:pPr>
              <w:rPr>
                <w:rFonts w:ascii="Times New Roman" w:hAnsi="Times New Roman" w:eastAsia="黑体"/>
                <w:color w:val="000000"/>
                <w:szCs w:val="21"/>
              </w:rPr>
            </w:pPr>
          </w:p>
          <w:p w14:paraId="6DFEB2C2">
            <w:pPr>
              <w:spacing w:line="240" w:lineRule="exact"/>
              <w:rPr>
                <w:rFonts w:ascii="Times New Roman" w:hAnsi="Times New Roman" w:eastAsia="黑体"/>
                <w:color w:val="000000"/>
                <w:szCs w:val="21"/>
              </w:rPr>
            </w:pPr>
          </w:p>
          <w:p w14:paraId="02D67B95">
            <w:pPr>
              <w:spacing w:line="240" w:lineRule="exact"/>
              <w:rPr>
                <w:rFonts w:ascii="Times New Roman" w:hAnsi="Times New Roman" w:eastAsia="黑体"/>
                <w:color w:val="000000"/>
                <w:szCs w:val="21"/>
              </w:rPr>
            </w:pPr>
            <w:r>
              <w:rPr>
                <w:rFonts w:hint="eastAsia" w:ascii="Times New Roman" w:hAnsi="Times New Roman" w:eastAsia="黑体"/>
                <w:color w:val="000000"/>
                <w:szCs w:val="21"/>
              </w:rPr>
              <w:t>专业大类</w:t>
            </w:r>
          </w:p>
        </w:tc>
        <w:tc>
          <w:tcPr>
            <w:tcW w:w="2611" w:type="dxa"/>
            <w:vAlign w:val="center"/>
          </w:tcPr>
          <w:p w14:paraId="19AAE345">
            <w:pPr>
              <w:jc w:val="center"/>
              <w:rPr>
                <w:rFonts w:ascii="Times New Roman" w:hAnsi="Times New Roman"/>
                <w:color w:val="000000"/>
                <w:szCs w:val="21"/>
              </w:rPr>
            </w:pPr>
            <w:r>
              <w:rPr>
                <w:rFonts w:ascii="Times New Roman" w:hAnsi="Times New Roman" w:eastAsia="黑体"/>
                <w:color w:val="000000"/>
                <w:szCs w:val="21"/>
              </w:rPr>
              <w:t>研究生</w:t>
            </w:r>
          </w:p>
        </w:tc>
        <w:tc>
          <w:tcPr>
            <w:tcW w:w="3244" w:type="dxa"/>
            <w:vAlign w:val="center"/>
          </w:tcPr>
          <w:p w14:paraId="185CEED6">
            <w:pPr>
              <w:jc w:val="center"/>
              <w:rPr>
                <w:rFonts w:ascii="Times New Roman" w:hAnsi="Times New Roman"/>
                <w:color w:val="000000"/>
                <w:szCs w:val="21"/>
              </w:rPr>
            </w:pPr>
            <w:r>
              <w:rPr>
                <w:rFonts w:ascii="Times New Roman" w:hAnsi="Times New Roman" w:eastAsia="黑体"/>
                <w:color w:val="000000"/>
                <w:szCs w:val="21"/>
              </w:rPr>
              <w:t>本科</w:t>
            </w:r>
          </w:p>
        </w:tc>
      </w:tr>
      <w:tr w14:paraId="042932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88" w:type="dxa"/>
            <w:vAlign w:val="center"/>
          </w:tcPr>
          <w:p w14:paraId="07E73900">
            <w:pPr>
              <w:jc w:val="center"/>
              <w:rPr>
                <w:rFonts w:ascii="Times New Roman" w:hAnsi="Times New Roman" w:eastAsia="黑体"/>
                <w:color w:val="000000"/>
                <w:szCs w:val="21"/>
              </w:rPr>
            </w:pPr>
            <w:r>
              <w:rPr>
                <w:rFonts w:hint="eastAsia" w:ascii="Times New Roman" w:hAnsi="Times New Roman" w:eastAsia="黑体"/>
                <w:color w:val="000000"/>
                <w:szCs w:val="21"/>
              </w:rPr>
              <w:t>1</w:t>
            </w:r>
          </w:p>
        </w:tc>
        <w:tc>
          <w:tcPr>
            <w:tcW w:w="1985" w:type="dxa"/>
            <w:vAlign w:val="center"/>
          </w:tcPr>
          <w:p w14:paraId="771593DE">
            <w:pPr>
              <w:jc w:val="center"/>
              <w:rPr>
                <w:rFonts w:ascii="Times New Roman" w:hAnsi="Times New Roman" w:eastAsia="黑体"/>
                <w:color w:val="000000"/>
                <w:szCs w:val="21"/>
              </w:rPr>
            </w:pPr>
            <w:r>
              <w:rPr>
                <w:rFonts w:hint="eastAsia" w:ascii="Times New Roman" w:hAnsi="Times New Roman" w:eastAsia="黑体"/>
                <w:color w:val="000000"/>
                <w:szCs w:val="21"/>
              </w:rPr>
              <w:t>食品工程</w:t>
            </w:r>
            <w:r>
              <w:rPr>
                <w:rFonts w:ascii="Times New Roman" w:hAnsi="Times New Roman" w:eastAsia="黑体"/>
                <w:color w:val="000000"/>
                <w:szCs w:val="21"/>
              </w:rPr>
              <w:t>类</w:t>
            </w:r>
          </w:p>
        </w:tc>
        <w:tc>
          <w:tcPr>
            <w:tcW w:w="2611" w:type="dxa"/>
            <w:vAlign w:val="center"/>
          </w:tcPr>
          <w:p w14:paraId="2972822A">
            <w:pPr>
              <w:spacing w:line="280" w:lineRule="exact"/>
              <w:rPr>
                <w:rFonts w:ascii="Times New Roman" w:hAnsi="Times New Roman"/>
                <w:color w:val="000000"/>
                <w:sz w:val="18"/>
                <w:szCs w:val="18"/>
              </w:rPr>
            </w:pPr>
            <w:r>
              <w:rPr>
                <w:rFonts w:hint="eastAsia" w:ascii="Times New Roman" w:hAnsi="Times New Roman"/>
                <w:color w:val="000000"/>
                <w:sz w:val="18"/>
                <w:szCs w:val="18"/>
              </w:rPr>
              <w:t>制糖工程，发酵工程，食品科学，粮食、油脂及植物蛋白工程，农产品加工及贮藏工程，水产品加工及贮藏工程，营养与食品卫生学，食品加工与安全，食品工程，食品科学与工程，食品与营养</w:t>
            </w:r>
          </w:p>
        </w:tc>
        <w:tc>
          <w:tcPr>
            <w:tcW w:w="3244" w:type="dxa"/>
            <w:vAlign w:val="center"/>
          </w:tcPr>
          <w:p w14:paraId="642CF9F6">
            <w:pPr>
              <w:spacing w:line="280" w:lineRule="exact"/>
              <w:rPr>
                <w:rFonts w:ascii="Times New Roman" w:hAnsi="Times New Roman"/>
                <w:color w:val="000000"/>
                <w:sz w:val="18"/>
                <w:szCs w:val="18"/>
              </w:rPr>
            </w:pPr>
            <w:r>
              <w:rPr>
                <w:rFonts w:hint="eastAsia" w:ascii="Times New Roman" w:hAnsi="Times New Roman"/>
                <w:color w:val="000000"/>
                <w:sz w:val="18"/>
                <w:szCs w:val="18"/>
              </w:rPr>
              <w:t>食品科学与工程，食品质量与安全，酿酒工程，葡萄与葡萄酒工程，农产品质量与安全，粮食工程，乳品工程，植物资源工程，食品卫生与营养学，食品营养与检验教育，质量管理工程，食品安全与品控，营养学，食品工程技术，食品营养与健康，现代粮食工程技术，烹饪与营养教育，食品安全与检测，食用菌科学与工程，白酒酿造工程</w:t>
            </w:r>
          </w:p>
        </w:tc>
      </w:tr>
      <w:tr w14:paraId="4BCC29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88" w:type="dxa"/>
            <w:vAlign w:val="center"/>
          </w:tcPr>
          <w:p w14:paraId="5961969F">
            <w:pPr>
              <w:jc w:val="center"/>
              <w:rPr>
                <w:rFonts w:ascii="Times New Roman" w:hAnsi="Times New Roman" w:eastAsia="黑体"/>
                <w:color w:val="000000"/>
                <w:szCs w:val="21"/>
              </w:rPr>
            </w:pPr>
            <w:r>
              <w:rPr>
                <w:rFonts w:hint="eastAsia" w:ascii="Times New Roman" w:hAnsi="Times New Roman" w:eastAsia="黑体"/>
                <w:color w:val="000000"/>
                <w:szCs w:val="21"/>
              </w:rPr>
              <w:t>2</w:t>
            </w:r>
          </w:p>
        </w:tc>
        <w:tc>
          <w:tcPr>
            <w:tcW w:w="1985" w:type="dxa"/>
            <w:vAlign w:val="center"/>
          </w:tcPr>
          <w:p w14:paraId="48B84826">
            <w:pPr>
              <w:jc w:val="center"/>
              <w:rPr>
                <w:rFonts w:ascii="Times New Roman" w:hAnsi="Times New Roman" w:eastAsia="黑体"/>
                <w:color w:val="000000"/>
                <w:szCs w:val="21"/>
              </w:rPr>
            </w:pPr>
            <w:r>
              <w:rPr>
                <w:rFonts w:hint="eastAsia" w:ascii="Times New Roman" w:hAnsi="Times New Roman" w:eastAsia="黑体"/>
                <w:color w:val="000000"/>
                <w:szCs w:val="21"/>
              </w:rPr>
              <w:t>生物工程</w:t>
            </w:r>
            <w:r>
              <w:rPr>
                <w:rFonts w:ascii="Times New Roman" w:hAnsi="Times New Roman" w:eastAsia="黑体"/>
                <w:color w:val="000000"/>
                <w:szCs w:val="21"/>
              </w:rPr>
              <w:t>类</w:t>
            </w:r>
          </w:p>
        </w:tc>
        <w:tc>
          <w:tcPr>
            <w:tcW w:w="2611" w:type="dxa"/>
            <w:vAlign w:val="center"/>
          </w:tcPr>
          <w:p w14:paraId="1B8032F7">
            <w:pPr>
              <w:spacing w:line="280" w:lineRule="exact"/>
              <w:rPr>
                <w:rFonts w:ascii="Times New Roman" w:hAnsi="Times New Roman"/>
                <w:color w:val="000000"/>
                <w:sz w:val="18"/>
                <w:szCs w:val="18"/>
              </w:rPr>
            </w:pPr>
            <w:r>
              <w:rPr>
                <w:rFonts w:hint="eastAsia" w:ascii="Times New Roman" w:hAnsi="Times New Roman"/>
                <w:color w:val="000000"/>
                <w:sz w:val="18"/>
                <w:szCs w:val="18"/>
              </w:rPr>
              <w:t>植物学，动物学，生理学，生物学，水生生物学，微生物学，神经生物学，遗传学，发育生物学，细胞生物学，生物化学与分子生物学，生物物理学，生态学，生物医学工程，生物工程，生物化工，生物学，发酵工程，生物与医药，医学遗传学，海洋生物学，生物技术与工程，作物遗传育种</w:t>
            </w:r>
          </w:p>
        </w:tc>
        <w:tc>
          <w:tcPr>
            <w:tcW w:w="3244" w:type="dxa"/>
            <w:vAlign w:val="center"/>
          </w:tcPr>
          <w:p w14:paraId="6063E1CC">
            <w:pPr>
              <w:spacing w:line="280" w:lineRule="exact"/>
              <w:rPr>
                <w:rFonts w:ascii="Times New Roman" w:hAnsi="Times New Roman"/>
                <w:color w:val="000000"/>
                <w:sz w:val="18"/>
                <w:szCs w:val="18"/>
              </w:rPr>
            </w:pPr>
            <w:r>
              <w:rPr>
                <w:rFonts w:hint="eastAsia" w:ascii="Times New Roman" w:hAnsi="Times New Roman"/>
                <w:color w:val="000000"/>
                <w:sz w:val="18"/>
                <w:szCs w:val="18"/>
              </w:rPr>
              <w:t>生物工程，生物医学工程，轻工生物技术，植物资源工程，应用生物科学，假肢矫形工程，生物科学，生物技术，生物信息学，生物信息技术，生物科学与生物技术，动植物检疫，生物化学与分子生物学，医学信息学，植物生物技术，动物生物技术，生物资源科学，生物安全，生物制药，化学生物学，海洋资源开发技术，生态学，合成生物技术，生物检验检测技术，农业生物技术，海洋资源与环境，整合科学，神经科学，合成生物学</w:t>
            </w:r>
          </w:p>
        </w:tc>
      </w:tr>
      <w:tr w14:paraId="2C08E0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9" w:hRule="atLeast"/>
          <w:jc w:val="center"/>
        </w:trPr>
        <w:tc>
          <w:tcPr>
            <w:tcW w:w="788" w:type="dxa"/>
            <w:vAlign w:val="center"/>
          </w:tcPr>
          <w:p w14:paraId="6D9414DE">
            <w:pPr>
              <w:jc w:val="center"/>
              <w:rPr>
                <w:rFonts w:ascii="Times New Roman" w:hAnsi="Times New Roman" w:eastAsia="黑体"/>
                <w:color w:val="000000"/>
                <w:szCs w:val="21"/>
              </w:rPr>
            </w:pPr>
            <w:r>
              <w:rPr>
                <w:rFonts w:hint="eastAsia" w:ascii="Times New Roman" w:hAnsi="Times New Roman" w:eastAsia="黑体"/>
                <w:color w:val="000000"/>
                <w:szCs w:val="21"/>
              </w:rPr>
              <w:t>3</w:t>
            </w:r>
          </w:p>
        </w:tc>
        <w:tc>
          <w:tcPr>
            <w:tcW w:w="1985" w:type="dxa"/>
            <w:shd w:val="clear" w:color="auto" w:fill="auto"/>
            <w:vAlign w:val="center"/>
          </w:tcPr>
          <w:p w14:paraId="3C4BD306">
            <w:pPr>
              <w:jc w:val="center"/>
              <w:rPr>
                <w:rFonts w:ascii="Times New Roman" w:hAnsi="Times New Roman" w:eastAsia="黑体"/>
                <w:color w:val="000000"/>
                <w:szCs w:val="21"/>
              </w:rPr>
            </w:pPr>
            <w:r>
              <w:rPr>
                <w:rFonts w:hint="eastAsia" w:ascii="Times New Roman" w:hAnsi="Times New Roman" w:eastAsia="黑体"/>
                <w:color w:val="000000"/>
                <w:szCs w:val="21"/>
              </w:rPr>
              <w:t>化学工程类</w:t>
            </w:r>
          </w:p>
        </w:tc>
        <w:tc>
          <w:tcPr>
            <w:tcW w:w="2611" w:type="dxa"/>
            <w:shd w:val="clear" w:color="auto" w:fill="auto"/>
            <w:vAlign w:val="center"/>
          </w:tcPr>
          <w:p w14:paraId="0B3131A2">
            <w:pPr>
              <w:spacing w:line="280" w:lineRule="exact"/>
              <w:rPr>
                <w:rFonts w:ascii="Times New Roman" w:hAnsi="Times New Roman"/>
                <w:color w:val="000000"/>
                <w:sz w:val="18"/>
                <w:szCs w:val="18"/>
              </w:rPr>
            </w:pPr>
            <w:r>
              <w:rPr>
                <w:rFonts w:hint="eastAsia" w:ascii="Times New Roman" w:hAnsi="Times New Roman"/>
                <w:color w:val="000000"/>
                <w:sz w:val="18"/>
                <w:szCs w:val="18"/>
              </w:rPr>
              <w:t>化学工程，无机化学，材料科学与工程，化学工艺，生物化工，应用化学，分析化学，化学，工业催化，化学工程与技术，有机化学，高分子化学与物理，化工过程机械，过程装备与控制工程，纺织化学与染整工程，材料与化工，材料学，矿物加工工程，物理化学，材料物理与化学，化学，林产化学加工工程，材料工程</w:t>
            </w:r>
          </w:p>
        </w:tc>
        <w:tc>
          <w:tcPr>
            <w:tcW w:w="3244" w:type="dxa"/>
            <w:shd w:val="clear" w:color="auto" w:fill="auto"/>
            <w:vAlign w:val="center"/>
          </w:tcPr>
          <w:p w14:paraId="71A68FFF">
            <w:pPr>
              <w:spacing w:line="280" w:lineRule="exact"/>
              <w:rPr>
                <w:rFonts w:ascii="Times New Roman" w:hAnsi="Times New Roman"/>
                <w:color w:val="000000"/>
                <w:sz w:val="18"/>
                <w:szCs w:val="18"/>
              </w:rPr>
            </w:pPr>
            <w:r>
              <w:rPr>
                <w:rFonts w:hint="eastAsia" w:ascii="Times New Roman" w:hAnsi="Times New Roman"/>
                <w:color w:val="000000"/>
                <w:sz w:val="18"/>
                <w:szCs w:val="18"/>
              </w:rPr>
              <w:t>化学工程与工艺，化学工程与工业生物工程，资源科学与工程，化学，化工与制药，油气加工工程，矿物加工工程，资源循环科学与工程，能源化学工程，应用化学，高分子材料与工程，轻化工程，林产化工，材料化学，特种能源工程与烟火技术，特种能源技术与工程，材料科学与工程，过程装备与控制工程，化工智能制造工程技术，现代精细化工技术，现代分析测试技术，化妆品工程技术，现代造纸工程技术，应用化工技术，药物分析，无机非金属材料工程，能源化学，化学测量学与技术，化工安全工程，涂料工程，精细化工，香料香精技术与工程，化妆品技术与工程，石油工程</w:t>
            </w:r>
            <w:bookmarkStart w:id="0" w:name="_GoBack"/>
            <w:bookmarkEnd w:id="0"/>
          </w:p>
        </w:tc>
      </w:tr>
      <w:tr w14:paraId="1F66F6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23" w:hRule="atLeast"/>
          <w:jc w:val="center"/>
        </w:trPr>
        <w:tc>
          <w:tcPr>
            <w:tcW w:w="788" w:type="dxa"/>
            <w:vAlign w:val="center"/>
          </w:tcPr>
          <w:p w14:paraId="0FC676AA">
            <w:pPr>
              <w:jc w:val="center"/>
              <w:rPr>
                <w:rFonts w:ascii="Times New Roman" w:hAnsi="Times New Roman" w:eastAsia="黑体"/>
                <w:color w:val="000000"/>
                <w:szCs w:val="21"/>
              </w:rPr>
            </w:pPr>
            <w:r>
              <w:rPr>
                <w:rFonts w:ascii="Times New Roman" w:hAnsi="Times New Roman" w:eastAsia="黑体"/>
                <w:color w:val="000000"/>
                <w:szCs w:val="21"/>
              </w:rPr>
              <w:t>序号</w:t>
            </w:r>
          </w:p>
        </w:tc>
        <w:tc>
          <w:tcPr>
            <w:tcW w:w="1985" w:type="dxa"/>
            <w:shd w:val="clear" w:color="auto" w:fill="auto"/>
          </w:tcPr>
          <w:p w14:paraId="443B7ADF">
            <w:pPr>
              <w:rPr>
                <w:rFonts w:ascii="Times New Roman" w:hAnsi="Times New Roman" w:eastAsia="黑体"/>
                <w:color w:val="000000"/>
                <w:szCs w:val="21"/>
              </w:rPr>
            </w:pPr>
            <w:r>
              <w:rPr>
                <w:rFonts w:ascii="宋体" w:hAnsi="宋体" w:cs="宋体"/>
                <w:kern w:val="0"/>
                <w:sz w:val="24"/>
                <w:szCs w:val="24"/>
              </w:rPr>
              <w:pict>
                <v:group id="_x0000_s1029" o:spid="_x0000_s1029" o:spt="203" style="position:absolute;left:0pt;margin-left:-4.65pt;margin-top:-0.9pt;height:92.45pt;width:98.25pt;rotation:11796480f;z-index:251660288;mso-width-relative:page;mso-height-relative:page;" coordorigin="-103,0" coordsize="420,1980" o:gfxdata="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JcjbgdcAAAAKAQAADwAA&#10;AAAAAAABACAAAAAiAAAAZHJzL2Rvd25yZXYueG1sUEsBAhQAFAAAAAgAh07iQM7ErWCJAgAAKQcA&#10;AA4AAAAAAAAAAQAgAAAAJgEAAGRycy9lMm9Eb2MueG1sUEsFBgAAAAAGAAYAWQEAACEGAAAAAA==&#10;">
                  <o:lock v:ext="edit"/>
                  <v:line id="_x0000_s1030" o:spid="_x0000_s1030" o:spt="20" style="position:absolute;left:-103;top:0;height:990;width:420;"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path arrowok="t"/>
                    <v:fill focussize="0,0"/>
                    <v:stroke weight="0.5pt"/>
                    <v:imagedata o:title=""/>
                    <o:lock v:ext="edit"/>
                  </v:line>
                  <v:line id="_x0000_s1031" o:spid="_x0000_s1031" o:spt="20" style="position:absolute;left:-103;top:0;height:1980;width:420;"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path arrowok="t"/>
                    <v:fill focussize="0,0"/>
                    <v:stroke weight="0.5pt"/>
                    <v:imagedata o:title=""/>
                    <o:lock v:ext="edit"/>
                  </v:line>
                </v:group>
              </w:pict>
            </w:r>
            <w:r>
              <w:rPr>
                <w:rFonts w:hint="eastAsia" w:ascii="Times New Roman" w:hAnsi="Times New Roman" w:eastAsia="黑体"/>
                <w:color w:val="000000"/>
                <w:szCs w:val="21"/>
              </w:rPr>
              <w:t xml:space="preserve">       </w:t>
            </w:r>
          </w:p>
          <w:p w14:paraId="71B47DB5">
            <w:pPr>
              <w:ind w:firstLine="735" w:firstLineChars="350"/>
              <w:rPr>
                <w:rFonts w:ascii="Times New Roman" w:hAnsi="Times New Roman" w:eastAsia="黑体"/>
                <w:color w:val="000000"/>
                <w:szCs w:val="21"/>
              </w:rPr>
            </w:pPr>
            <w:r>
              <w:rPr>
                <w:rFonts w:hint="eastAsia" w:ascii="Times New Roman" w:hAnsi="Times New Roman" w:eastAsia="黑体"/>
                <w:color w:val="000000"/>
                <w:szCs w:val="21"/>
              </w:rPr>
              <w:t>学历层次</w:t>
            </w:r>
          </w:p>
          <w:p w14:paraId="0FD4E7D8">
            <w:pPr>
              <w:rPr>
                <w:rFonts w:ascii="Times New Roman" w:hAnsi="Times New Roman" w:eastAsia="黑体"/>
                <w:color w:val="000000"/>
                <w:szCs w:val="21"/>
              </w:rPr>
            </w:pPr>
            <w:r>
              <w:rPr>
                <w:rFonts w:hint="eastAsia" w:ascii="Times New Roman" w:hAnsi="Times New Roman" w:eastAsia="黑体"/>
                <w:color w:val="000000"/>
                <w:szCs w:val="21"/>
              </w:rPr>
              <w:t>专业</w:t>
            </w:r>
          </w:p>
          <w:p w14:paraId="3381E235">
            <w:pPr>
              <w:rPr>
                <w:rFonts w:ascii="Times New Roman" w:hAnsi="Times New Roman" w:eastAsia="黑体"/>
                <w:color w:val="000000"/>
                <w:szCs w:val="21"/>
              </w:rPr>
            </w:pPr>
          </w:p>
          <w:p w14:paraId="20605553">
            <w:pPr>
              <w:spacing w:line="240" w:lineRule="exact"/>
              <w:rPr>
                <w:rFonts w:ascii="Times New Roman" w:hAnsi="Times New Roman" w:eastAsia="黑体"/>
                <w:color w:val="000000"/>
                <w:szCs w:val="21"/>
              </w:rPr>
            </w:pPr>
          </w:p>
          <w:p w14:paraId="05A873A2">
            <w:pPr>
              <w:spacing w:line="240" w:lineRule="exact"/>
              <w:rPr>
                <w:rFonts w:ascii="Times New Roman" w:hAnsi="Times New Roman" w:eastAsia="黑体"/>
                <w:color w:val="000000"/>
                <w:szCs w:val="21"/>
              </w:rPr>
            </w:pPr>
            <w:r>
              <w:rPr>
                <w:rFonts w:hint="eastAsia" w:ascii="Times New Roman" w:hAnsi="Times New Roman" w:eastAsia="黑体"/>
                <w:color w:val="000000"/>
                <w:szCs w:val="21"/>
              </w:rPr>
              <w:t>专业大类</w:t>
            </w:r>
          </w:p>
        </w:tc>
        <w:tc>
          <w:tcPr>
            <w:tcW w:w="2611" w:type="dxa"/>
            <w:shd w:val="clear" w:color="auto" w:fill="auto"/>
            <w:vAlign w:val="center"/>
          </w:tcPr>
          <w:p w14:paraId="0835B2CE">
            <w:pPr>
              <w:jc w:val="center"/>
              <w:rPr>
                <w:rFonts w:ascii="Times New Roman" w:hAnsi="Times New Roman"/>
                <w:color w:val="000000"/>
                <w:szCs w:val="21"/>
              </w:rPr>
            </w:pPr>
            <w:r>
              <w:rPr>
                <w:rFonts w:ascii="Times New Roman" w:hAnsi="Times New Roman" w:eastAsia="黑体"/>
                <w:color w:val="000000"/>
                <w:szCs w:val="21"/>
              </w:rPr>
              <w:t>研究生</w:t>
            </w:r>
          </w:p>
        </w:tc>
        <w:tc>
          <w:tcPr>
            <w:tcW w:w="3244" w:type="dxa"/>
            <w:shd w:val="clear" w:color="auto" w:fill="auto"/>
            <w:vAlign w:val="center"/>
          </w:tcPr>
          <w:p w14:paraId="03D56BDD">
            <w:pPr>
              <w:jc w:val="center"/>
              <w:rPr>
                <w:rFonts w:ascii="Times New Roman" w:hAnsi="Times New Roman"/>
                <w:color w:val="000000"/>
                <w:szCs w:val="21"/>
              </w:rPr>
            </w:pPr>
            <w:r>
              <w:rPr>
                <w:rFonts w:ascii="Times New Roman" w:hAnsi="Times New Roman" w:eastAsia="黑体"/>
                <w:color w:val="000000"/>
                <w:szCs w:val="21"/>
              </w:rPr>
              <w:t>本科</w:t>
            </w:r>
          </w:p>
        </w:tc>
      </w:tr>
      <w:tr w14:paraId="5643A6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07" w:hRule="atLeast"/>
          <w:jc w:val="center"/>
        </w:trPr>
        <w:tc>
          <w:tcPr>
            <w:tcW w:w="788" w:type="dxa"/>
            <w:vAlign w:val="center"/>
          </w:tcPr>
          <w:p w14:paraId="7170C148">
            <w:pPr>
              <w:jc w:val="center"/>
              <w:rPr>
                <w:rFonts w:ascii="Times New Roman" w:hAnsi="Times New Roman" w:eastAsia="黑体"/>
                <w:color w:val="000000"/>
                <w:szCs w:val="21"/>
              </w:rPr>
            </w:pPr>
            <w:r>
              <w:rPr>
                <w:rFonts w:hint="eastAsia" w:ascii="Times New Roman" w:hAnsi="Times New Roman" w:eastAsia="黑体"/>
                <w:color w:val="000000"/>
                <w:szCs w:val="21"/>
              </w:rPr>
              <w:t>4</w:t>
            </w:r>
          </w:p>
        </w:tc>
        <w:tc>
          <w:tcPr>
            <w:tcW w:w="1985" w:type="dxa"/>
            <w:shd w:val="clear" w:color="auto" w:fill="auto"/>
            <w:vAlign w:val="center"/>
          </w:tcPr>
          <w:p w14:paraId="5E616407">
            <w:pPr>
              <w:jc w:val="center"/>
              <w:rPr>
                <w:rFonts w:ascii="Times New Roman" w:hAnsi="Times New Roman" w:eastAsia="黑体"/>
                <w:color w:val="000000"/>
                <w:szCs w:val="21"/>
              </w:rPr>
            </w:pPr>
            <w:r>
              <w:rPr>
                <w:rFonts w:ascii="Times New Roman" w:hAnsi="Times New Roman" w:eastAsia="黑体"/>
                <w:color w:val="000000"/>
                <w:szCs w:val="21"/>
              </w:rPr>
              <w:t>经济类</w:t>
            </w:r>
          </w:p>
        </w:tc>
        <w:tc>
          <w:tcPr>
            <w:tcW w:w="2611" w:type="dxa"/>
            <w:shd w:val="clear" w:color="auto" w:fill="auto"/>
            <w:vAlign w:val="center"/>
          </w:tcPr>
          <w:p w14:paraId="725C42AB">
            <w:pPr>
              <w:rPr>
                <w:rFonts w:ascii="Times New Roman" w:hAnsi="Times New Roman"/>
                <w:color w:val="000000"/>
                <w:sz w:val="18"/>
                <w:szCs w:val="18"/>
              </w:rPr>
            </w:pPr>
            <w:r>
              <w:rPr>
                <w:rFonts w:hint="eastAsia" w:ascii="Times New Roman" w:hAnsi="Times New Roman"/>
                <w:color w:val="000000"/>
                <w:sz w:val="18"/>
                <w:szCs w:val="18"/>
              </w:rPr>
              <w:t>财政学（含税收学），税务，金融学（含保险学），金融，保险，资产评估，审计，会计，会计学，金融学，会计与金融</w:t>
            </w:r>
          </w:p>
        </w:tc>
        <w:tc>
          <w:tcPr>
            <w:tcW w:w="3244" w:type="dxa"/>
            <w:shd w:val="clear" w:color="auto" w:fill="auto"/>
            <w:vAlign w:val="center"/>
          </w:tcPr>
          <w:p w14:paraId="7C7FE286">
            <w:pPr>
              <w:rPr>
                <w:rFonts w:ascii="Times New Roman" w:hAnsi="Times New Roman"/>
                <w:color w:val="000000"/>
                <w:sz w:val="18"/>
                <w:szCs w:val="18"/>
              </w:rPr>
            </w:pPr>
            <w:r>
              <w:rPr>
                <w:rFonts w:hint="eastAsia" w:ascii="Times New Roman" w:hAnsi="Times New Roman"/>
                <w:color w:val="000000"/>
                <w:sz w:val="18"/>
                <w:szCs w:val="18"/>
              </w:rPr>
              <w:t>财政学，金融学，保险，税务，投资学，保险学，金融数学，经济与金融，资产评估，金融管理，金融保险，金融，税收学，财务管理，会计，会计学，经济与金融，大数据与财务管理，大数据与审计，审计学，精算学，计算金融</w:t>
            </w:r>
          </w:p>
        </w:tc>
      </w:tr>
      <w:tr w14:paraId="6875E9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28" w:hRule="atLeast"/>
          <w:jc w:val="center"/>
        </w:trPr>
        <w:tc>
          <w:tcPr>
            <w:tcW w:w="788" w:type="dxa"/>
            <w:vAlign w:val="center"/>
          </w:tcPr>
          <w:p w14:paraId="2371C7EA">
            <w:pPr>
              <w:jc w:val="center"/>
              <w:rPr>
                <w:rFonts w:ascii="Times New Roman" w:hAnsi="Times New Roman" w:eastAsia="黑体"/>
                <w:color w:val="000000"/>
                <w:szCs w:val="21"/>
              </w:rPr>
            </w:pPr>
            <w:r>
              <w:rPr>
                <w:rFonts w:hint="eastAsia" w:ascii="Times New Roman" w:hAnsi="Times New Roman" w:eastAsia="黑体"/>
                <w:color w:val="000000"/>
                <w:szCs w:val="21"/>
              </w:rPr>
              <w:t>5</w:t>
            </w:r>
          </w:p>
        </w:tc>
        <w:tc>
          <w:tcPr>
            <w:tcW w:w="1985" w:type="dxa"/>
            <w:shd w:val="clear" w:color="auto" w:fill="auto"/>
            <w:vAlign w:val="center"/>
          </w:tcPr>
          <w:p w14:paraId="5A650C28">
            <w:pPr>
              <w:jc w:val="center"/>
              <w:rPr>
                <w:rFonts w:ascii="Times New Roman" w:hAnsi="Times New Roman" w:eastAsia="黑体"/>
                <w:color w:val="000000"/>
                <w:szCs w:val="21"/>
              </w:rPr>
            </w:pPr>
            <w:r>
              <w:rPr>
                <w:rFonts w:ascii="Times New Roman" w:hAnsi="Times New Roman" w:eastAsia="黑体"/>
                <w:color w:val="000000"/>
                <w:szCs w:val="21"/>
              </w:rPr>
              <w:t>财务财会类</w:t>
            </w:r>
          </w:p>
        </w:tc>
        <w:tc>
          <w:tcPr>
            <w:tcW w:w="2611" w:type="dxa"/>
            <w:shd w:val="clear" w:color="auto" w:fill="auto"/>
            <w:vAlign w:val="center"/>
          </w:tcPr>
          <w:p w14:paraId="7EDCFAA6">
            <w:pPr>
              <w:rPr>
                <w:rFonts w:ascii="Times New Roman" w:hAnsi="Times New Roman"/>
                <w:color w:val="000000"/>
                <w:sz w:val="18"/>
                <w:szCs w:val="18"/>
              </w:rPr>
            </w:pPr>
            <w:r>
              <w:rPr>
                <w:rFonts w:hint="eastAsia" w:ascii="Times New Roman" w:hAnsi="Times New Roman"/>
                <w:color w:val="000000"/>
                <w:sz w:val="18"/>
                <w:szCs w:val="18"/>
              </w:rPr>
              <w:t>会计学，财政学（含税收学），税务，会计，会计硕士，金融，金融硕士，金融学，审计，工商管理，资产评估，企业管理，工商管理学，会计与金融，技术经济及管理，保险</w:t>
            </w:r>
          </w:p>
        </w:tc>
        <w:tc>
          <w:tcPr>
            <w:tcW w:w="3244" w:type="dxa"/>
            <w:shd w:val="clear" w:color="auto" w:fill="auto"/>
            <w:vAlign w:val="center"/>
          </w:tcPr>
          <w:p w14:paraId="41FD6534">
            <w:pPr>
              <w:rPr>
                <w:rFonts w:ascii="Times New Roman" w:hAnsi="Times New Roman"/>
                <w:color w:val="000000"/>
                <w:sz w:val="18"/>
                <w:szCs w:val="18"/>
              </w:rPr>
            </w:pPr>
            <w:r>
              <w:rPr>
                <w:rFonts w:hint="eastAsia" w:ascii="Times New Roman" w:hAnsi="Times New Roman"/>
                <w:color w:val="000000"/>
                <w:sz w:val="18"/>
                <w:szCs w:val="18"/>
              </w:rPr>
              <w:t>财政学，金融学，会计学，财务管理，会计信息技术，财务会计与审计，国际会计，财务会计教育，法学（法务会计），审计学，审计学（ACCA方向），会计，金融工程，保险学，经济学，税收学，经济与金融，工商管理，资产评估，保险，大数据与财务管理，大数据与会计，大数据与审计，金融数学，税务，金融科技，经济统计学，国际税收，计算金融，财税，金融</w:t>
            </w:r>
          </w:p>
        </w:tc>
      </w:tr>
      <w:tr w14:paraId="081245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03" w:hRule="atLeast"/>
          <w:jc w:val="center"/>
        </w:trPr>
        <w:tc>
          <w:tcPr>
            <w:tcW w:w="788" w:type="dxa"/>
            <w:vAlign w:val="center"/>
          </w:tcPr>
          <w:p w14:paraId="5AEE7D93">
            <w:pPr>
              <w:jc w:val="center"/>
              <w:rPr>
                <w:rFonts w:ascii="Times New Roman" w:hAnsi="Times New Roman" w:eastAsia="黑体"/>
                <w:color w:val="000000"/>
                <w:szCs w:val="21"/>
              </w:rPr>
            </w:pPr>
            <w:r>
              <w:rPr>
                <w:rFonts w:hint="eastAsia" w:ascii="Times New Roman" w:hAnsi="Times New Roman" w:eastAsia="黑体"/>
                <w:color w:val="000000"/>
                <w:szCs w:val="21"/>
              </w:rPr>
              <w:t>6</w:t>
            </w:r>
          </w:p>
        </w:tc>
        <w:tc>
          <w:tcPr>
            <w:tcW w:w="1985" w:type="dxa"/>
            <w:shd w:val="clear" w:color="auto" w:fill="auto"/>
            <w:vAlign w:val="center"/>
          </w:tcPr>
          <w:p w14:paraId="0CDD799D">
            <w:pPr>
              <w:jc w:val="center"/>
              <w:rPr>
                <w:rFonts w:ascii="Times New Roman" w:hAnsi="Times New Roman" w:eastAsia="黑体"/>
                <w:color w:val="000000"/>
                <w:szCs w:val="21"/>
              </w:rPr>
            </w:pPr>
            <w:r>
              <w:rPr>
                <w:rFonts w:hint="eastAsia" w:ascii="Times New Roman" w:hAnsi="Times New Roman" w:eastAsia="黑体"/>
                <w:color w:val="000000"/>
                <w:szCs w:val="21"/>
              </w:rPr>
              <w:t>审计类</w:t>
            </w:r>
          </w:p>
        </w:tc>
        <w:tc>
          <w:tcPr>
            <w:tcW w:w="2611" w:type="dxa"/>
            <w:shd w:val="clear" w:color="auto" w:fill="auto"/>
            <w:vAlign w:val="center"/>
          </w:tcPr>
          <w:p w14:paraId="09919C0C">
            <w:pPr>
              <w:rPr>
                <w:rFonts w:ascii="Times New Roman" w:hAnsi="Times New Roman"/>
                <w:color w:val="000000"/>
                <w:sz w:val="18"/>
                <w:szCs w:val="18"/>
              </w:rPr>
            </w:pPr>
            <w:r>
              <w:rPr>
                <w:rFonts w:hint="eastAsia" w:ascii="Times New Roman" w:hAnsi="Times New Roman"/>
                <w:color w:val="000000"/>
                <w:sz w:val="18"/>
                <w:szCs w:val="18"/>
              </w:rPr>
              <w:t>审计，审计学</w:t>
            </w:r>
          </w:p>
        </w:tc>
        <w:tc>
          <w:tcPr>
            <w:tcW w:w="3244" w:type="dxa"/>
            <w:shd w:val="clear" w:color="auto" w:fill="auto"/>
            <w:vAlign w:val="center"/>
          </w:tcPr>
          <w:p w14:paraId="68FACE51">
            <w:pPr>
              <w:rPr>
                <w:rFonts w:ascii="Times New Roman" w:hAnsi="Times New Roman"/>
                <w:color w:val="000000"/>
                <w:sz w:val="18"/>
                <w:szCs w:val="18"/>
              </w:rPr>
            </w:pPr>
            <w:r>
              <w:rPr>
                <w:rFonts w:hint="eastAsia" w:ascii="Times New Roman" w:hAnsi="Times New Roman"/>
                <w:color w:val="000000"/>
                <w:sz w:val="18"/>
                <w:szCs w:val="18"/>
              </w:rPr>
              <w:t>审计学，财务会计与审计，审计学（ACCA方向），大数据与审计，工程审计</w:t>
            </w:r>
          </w:p>
        </w:tc>
      </w:tr>
    </w:tbl>
    <w:p w14:paraId="4E144D96">
      <w:pPr>
        <w:spacing w:line="60" w:lineRule="exact"/>
        <w:rPr>
          <w:sz w:val="6"/>
          <w:szCs w:val="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2CF5CD1"/>
    <w:rsid w:val="000C3B65"/>
    <w:rsid w:val="00112CA2"/>
    <w:rsid w:val="00124F42"/>
    <w:rsid w:val="0025529F"/>
    <w:rsid w:val="00294B6C"/>
    <w:rsid w:val="002F388A"/>
    <w:rsid w:val="003F6451"/>
    <w:rsid w:val="004314CD"/>
    <w:rsid w:val="00442B55"/>
    <w:rsid w:val="0049679B"/>
    <w:rsid w:val="0056448F"/>
    <w:rsid w:val="005A2129"/>
    <w:rsid w:val="006C46FC"/>
    <w:rsid w:val="00941072"/>
    <w:rsid w:val="00964F54"/>
    <w:rsid w:val="009826A9"/>
    <w:rsid w:val="00A151BA"/>
    <w:rsid w:val="00B33E87"/>
    <w:rsid w:val="00C676A3"/>
    <w:rsid w:val="00D21F40"/>
    <w:rsid w:val="00D8121C"/>
    <w:rsid w:val="00DF1FCF"/>
    <w:rsid w:val="00E64EA9"/>
    <w:rsid w:val="00F01DAC"/>
    <w:rsid w:val="00F655A8"/>
    <w:rsid w:val="00FF360B"/>
    <w:rsid w:val="02CF5CD1"/>
    <w:rsid w:val="0C904288"/>
    <w:rsid w:val="117D4A51"/>
    <w:rsid w:val="28572987"/>
    <w:rsid w:val="3BFE7049"/>
    <w:rsid w:val="507E4B77"/>
    <w:rsid w:val="647B7175"/>
    <w:rsid w:val="68F123C5"/>
    <w:rsid w:val="6B9D1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6"/>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1517</Words>
  <Characters>1528</Characters>
  <Lines>11</Lines>
  <Paragraphs>3</Paragraphs>
  <TotalTime>17</TotalTime>
  <ScaleCrop>false</ScaleCrop>
  <LinksUpToDate>false</LinksUpToDate>
  <CharactersWithSpaces>1542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2025-07-02T02:19:00Z</dcterms:created>
  <dc:creator>Lenovo</dc:creator>
  <cp:lastModifiedBy>有望</cp:lastModifiedBy>
  <cp:lastPrinted>2025-07-03T03:31:00Z</cp:lastPrinted>
  <dcterms:modified xsi:type="dcterms:W3CDTF">2026-06-25T11:02:08Z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03F020EF13EC41FD9006C2865E9E2414_13</vt:lpwstr>
  </property>
  <property fmtid="{D5CDD505-2E9C-101B-9397-08002B2CF9AE}" pid="4" name="KSOTemplateDocerSaveRecord">
    <vt:lpwstr>eyJoZGlkIjoiNDA3ZGJiY2ZmM2Q1MDNmNmZiYThlOTYxZTVjMTZlNmYiLCJ1c2VySWQiOiI5MDA1ODAxMDIifQ==</vt:lpwstr>
  </property>
</Properties>
</file>