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31ED3">
      <w:pPr>
        <w:pStyle w:val="9"/>
        <w:spacing w:after="0" w:line="400" w:lineRule="exact"/>
        <w:ind w:left="-140" w:leftChars="-71" w:firstLine="0" w:firstLineChars="0"/>
        <w:jc w:val="left"/>
        <w:rPr>
          <w:rFonts w:ascii="仿宋_GB2312" w:eastAsia="仿宋_GB2312"/>
          <w:sz w:val="32"/>
          <w:szCs w:val="32"/>
        </w:rPr>
      </w:pPr>
      <w:r>
        <w:rPr>
          <w:rFonts w:hint="eastAsia" w:ascii="仿宋_GB2312" w:eastAsia="仿宋_GB2312"/>
          <w:sz w:val="32"/>
          <w:szCs w:val="32"/>
        </w:rPr>
        <w:t>附件1：</w:t>
      </w:r>
    </w:p>
    <w:tbl>
      <w:tblPr>
        <w:tblStyle w:val="10"/>
        <w:tblpPr w:leftFromText="180" w:rightFromText="180" w:vertAnchor="page" w:horzAnchor="margin" w:tblpY="2836"/>
        <w:tblW w:w="13716" w:type="dxa"/>
        <w:tblInd w:w="0" w:type="dxa"/>
        <w:tblLayout w:type="autofit"/>
        <w:tblCellMar>
          <w:top w:w="0" w:type="dxa"/>
          <w:left w:w="108" w:type="dxa"/>
          <w:bottom w:w="0" w:type="dxa"/>
          <w:right w:w="108" w:type="dxa"/>
        </w:tblCellMar>
      </w:tblPr>
      <w:tblGrid>
        <w:gridCol w:w="817"/>
        <w:gridCol w:w="1235"/>
        <w:gridCol w:w="750"/>
        <w:gridCol w:w="850"/>
        <w:gridCol w:w="2126"/>
        <w:gridCol w:w="1701"/>
        <w:gridCol w:w="1493"/>
        <w:gridCol w:w="1154"/>
        <w:gridCol w:w="2315"/>
        <w:gridCol w:w="1275"/>
      </w:tblGrid>
      <w:tr w14:paraId="3EEC61A0">
        <w:tblPrEx>
          <w:tblCellMar>
            <w:top w:w="0" w:type="dxa"/>
            <w:left w:w="108" w:type="dxa"/>
            <w:bottom w:w="0" w:type="dxa"/>
            <w:right w:w="108" w:type="dxa"/>
          </w:tblCellMar>
        </w:tblPrEx>
        <w:trPr>
          <w:trHeight w:val="720" w:hRule="atLeast"/>
        </w:trPr>
        <w:tc>
          <w:tcPr>
            <w:tcW w:w="817" w:type="dxa"/>
            <w:tcBorders>
              <w:top w:val="single" w:color="auto" w:sz="4" w:space="0"/>
              <w:left w:val="single" w:color="auto" w:sz="4" w:space="0"/>
              <w:bottom w:val="single" w:color="auto" w:sz="4" w:space="0"/>
              <w:right w:val="single" w:color="auto" w:sz="4" w:space="0"/>
            </w:tcBorders>
            <w:vAlign w:val="center"/>
          </w:tcPr>
          <w:p w14:paraId="384A7A6E">
            <w:pPr>
              <w:widowControl/>
              <w:spacing w:line="240" w:lineRule="exact"/>
              <w:jc w:val="center"/>
              <w:rPr>
                <w:b/>
                <w:bCs/>
                <w:kern w:val="0"/>
                <w:sz w:val="24"/>
              </w:rPr>
            </w:pPr>
            <w:r>
              <w:rPr>
                <w:rFonts w:hint="eastAsia" w:ascii="仿宋_GB2312" w:eastAsia="仿宋_GB2312"/>
                <w:b/>
                <w:bCs/>
                <w:kern w:val="0"/>
                <w:sz w:val="24"/>
              </w:rPr>
              <w:t>岗位代码</w:t>
            </w:r>
          </w:p>
        </w:tc>
        <w:tc>
          <w:tcPr>
            <w:tcW w:w="1235" w:type="dxa"/>
            <w:tcBorders>
              <w:top w:val="single" w:color="auto" w:sz="4" w:space="0"/>
              <w:left w:val="nil"/>
              <w:bottom w:val="single" w:color="auto" w:sz="4" w:space="0"/>
              <w:right w:val="single" w:color="auto" w:sz="4" w:space="0"/>
            </w:tcBorders>
            <w:vAlign w:val="center"/>
          </w:tcPr>
          <w:p w14:paraId="0F636F1C">
            <w:pPr>
              <w:widowControl/>
              <w:spacing w:line="240" w:lineRule="exact"/>
              <w:jc w:val="center"/>
              <w:rPr>
                <w:b/>
                <w:bCs/>
                <w:kern w:val="0"/>
                <w:sz w:val="24"/>
              </w:rPr>
            </w:pPr>
            <w:r>
              <w:rPr>
                <w:rFonts w:hint="eastAsia" w:ascii="仿宋_GB2312" w:eastAsia="仿宋_GB2312"/>
                <w:b/>
                <w:bCs/>
                <w:kern w:val="0"/>
                <w:sz w:val="24"/>
              </w:rPr>
              <w:t>岗位名称</w:t>
            </w:r>
          </w:p>
        </w:tc>
        <w:tc>
          <w:tcPr>
            <w:tcW w:w="750" w:type="dxa"/>
            <w:tcBorders>
              <w:top w:val="single" w:color="auto" w:sz="4" w:space="0"/>
              <w:left w:val="nil"/>
              <w:bottom w:val="single" w:color="auto" w:sz="4" w:space="0"/>
              <w:right w:val="single" w:color="auto" w:sz="4" w:space="0"/>
            </w:tcBorders>
            <w:vAlign w:val="center"/>
          </w:tcPr>
          <w:p w14:paraId="0ECA7C24">
            <w:pPr>
              <w:widowControl/>
              <w:spacing w:line="240" w:lineRule="exact"/>
              <w:jc w:val="center"/>
              <w:rPr>
                <w:b/>
                <w:bCs/>
                <w:kern w:val="0"/>
                <w:sz w:val="24"/>
              </w:rPr>
            </w:pPr>
            <w:r>
              <w:rPr>
                <w:rFonts w:hint="eastAsia" w:ascii="仿宋_GB2312" w:eastAsia="仿宋_GB2312"/>
                <w:b/>
                <w:bCs/>
                <w:kern w:val="0"/>
                <w:sz w:val="24"/>
              </w:rPr>
              <w:t>招聘人数</w:t>
            </w:r>
          </w:p>
        </w:tc>
        <w:tc>
          <w:tcPr>
            <w:tcW w:w="850" w:type="dxa"/>
            <w:tcBorders>
              <w:top w:val="single" w:color="auto" w:sz="4" w:space="0"/>
              <w:left w:val="nil"/>
              <w:bottom w:val="single" w:color="auto" w:sz="4" w:space="0"/>
              <w:right w:val="single" w:color="auto" w:sz="4" w:space="0"/>
            </w:tcBorders>
            <w:vAlign w:val="center"/>
          </w:tcPr>
          <w:p w14:paraId="0C586448">
            <w:pPr>
              <w:widowControl/>
              <w:spacing w:line="240" w:lineRule="exact"/>
              <w:jc w:val="center"/>
              <w:rPr>
                <w:b/>
                <w:bCs/>
                <w:kern w:val="0"/>
                <w:sz w:val="24"/>
              </w:rPr>
            </w:pPr>
            <w:r>
              <w:rPr>
                <w:rFonts w:hint="eastAsia" w:ascii="仿宋_GB2312" w:eastAsia="仿宋_GB2312"/>
                <w:b/>
                <w:bCs/>
                <w:kern w:val="0"/>
                <w:sz w:val="24"/>
              </w:rPr>
              <w:t>开考比例</w:t>
            </w:r>
          </w:p>
        </w:tc>
        <w:tc>
          <w:tcPr>
            <w:tcW w:w="2126" w:type="dxa"/>
            <w:tcBorders>
              <w:top w:val="single" w:color="auto" w:sz="4" w:space="0"/>
              <w:left w:val="nil"/>
              <w:bottom w:val="single" w:color="auto" w:sz="4" w:space="0"/>
              <w:right w:val="single" w:color="auto" w:sz="4" w:space="0"/>
            </w:tcBorders>
            <w:vAlign w:val="center"/>
          </w:tcPr>
          <w:p w14:paraId="18FF9145">
            <w:pPr>
              <w:widowControl/>
              <w:spacing w:line="240" w:lineRule="exact"/>
              <w:jc w:val="center"/>
              <w:rPr>
                <w:b/>
                <w:bCs/>
                <w:kern w:val="0"/>
                <w:sz w:val="24"/>
              </w:rPr>
            </w:pPr>
            <w:r>
              <w:rPr>
                <w:rFonts w:hint="eastAsia" w:ascii="仿宋_GB2312" w:eastAsia="仿宋_GB2312"/>
                <w:b/>
                <w:bCs/>
                <w:kern w:val="0"/>
                <w:sz w:val="24"/>
              </w:rPr>
              <w:t>学历</w:t>
            </w:r>
          </w:p>
        </w:tc>
        <w:tc>
          <w:tcPr>
            <w:tcW w:w="1701" w:type="dxa"/>
            <w:tcBorders>
              <w:top w:val="single" w:color="auto" w:sz="4" w:space="0"/>
              <w:left w:val="nil"/>
              <w:bottom w:val="single" w:color="auto" w:sz="4" w:space="0"/>
              <w:right w:val="single" w:color="auto" w:sz="4" w:space="0"/>
            </w:tcBorders>
            <w:vAlign w:val="center"/>
          </w:tcPr>
          <w:p w14:paraId="22FBC325">
            <w:pPr>
              <w:widowControl/>
              <w:spacing w:line="240" w:lineRule="exact"/>
              <w:jc w:val="center"/>
              <w:rPr>
                <w:b/>
                <w:bCs/>
                <w:kern w:val="0"/>
                <w:sz w:val="24"/>
              </w:rPr>
            </w:pPr>
            <w:r>
              <w:rPr>
                <w:rFonts w:hint="eastAsia" w:ascii="仿宋_GB2312" w:eastAsia="仿宋_GB2312"/>
                <w:b/>
                <w:bCs/>
                <w:kern w:val="0"/>
                <w:sz w:val="24"/>
              </w:rPr>
              <w:t>学位</w:t>
            </w:r>
          </w:p>
        </w:tc>
        <w:tc>
          <w:tcPr>
            <w:tcW w:w="1493" w:type="dxa"/>
            <w:tcBorders>
              <w:top w:val="single" w:color="auto" w:sz="4" w:space="0"/>
              <w:left w:val="nil"/>
              <w:bottom w:val="single" w:color="auto" w:sz="4" w:space="0"/>
              <w:right w:val="single" w:color="auto" w:sz="4" w:space="0"/>
            </w:tcBorders>
            <w:vAlign w:val="center"/>
          </w:tcPr>
          <w:p w14:paraId="2E3AFFCD">
            <w:pPr>
              <w:widowControl/>
              <w:spacing w:line="240" w:lineRule="exact"/>
              <w:jc w:val="center"/>
              <w:rPr>
                <w:b/>
                <w:bCs/>
                <w:kern w:val="0"/>
                <w:sz w:val="24"/>
              </w:rPr>
            </w:pPr>
            <w:r>
              <w:rPr>
                <w:rFonts w:hint="eastAsia" w:ascii="仿宋_GB2312" w:eastAsia="仿宋_GB2312"/>
                <w:b/>
                <w:bCs/>
                <w:kern w:val="0"/>
                <w:sz w:val="24"/>
              </w:rPr>
              <w:t>专业</w:t>
            </w:r>
          </w:p>
        </w:tc>
        <w:tc>
          <w:tcPr>
            <w:tcW w:w="1154" w:type="dxa"/>
            <w:tcBorders>
              <w:top w:val="single" w:color="auto" w:sz="4" w:space="0"/>
              <w:left w:val="nil"/>
              <w:bottom w:val="single" w:color="auto" w:sz="4" w:space="0"/>
              <w:right w:val="single" w:color="auto" w:sz="4" w:space="0"/>
            </w:tcBorders>
            <w:vAlign w:val="center"/>
          </w:tcPr>
          <w:p w14:paraId="2A96FC1A">
            <w:pPr>
              <w:widowControl/>
              <w:spacing w:line="240" w:lineRule="exact"/>
              <w:jc w:val="center"/>
              <w:rPr>
                <w:b/>
                <w:bCs/>
                <w:kern w:val="0"/>
                <w:sz w:val="24"/>
              </w:rPr>
            </w:pPr>
            <w:r>
              <w:rPr>
                <w:rFonts w:hint="eastAsia" w:ascii="仿宋_GB2312" w:eastAsia="仿宋_GB2312"/>
                <w:b/>
                <w:bCs/>
                <w:kern w:val="0"/>
                <w:sz w:val="24"/>
              </w:rPr>
              <w:t>对象</w:t>
            </w:r>
          </w:p>
        </w:tc>
        <w:tc>
          <w:tcPr>
            <w:tcW w:w="2315" w:type="dxa"/>
            <w:tcBorders>
              <w:top w:val="single" w:color="auto" w:sz="4" w:space="0"/>
              <w:left w:val="nil"/>
              <w:bottom w:val="single" w:color="auto" w:sz="4" w:space="0"/>
              <w:right w:val="single" w:color="auto" w:sz="4" w:space="0"/>
            </w:tcBorders>
            <w:vAlign w:val="center"/>
          </w:tcPr>
          <w:p w14:paraId="63880E0E">
            <w:pPr>
              <w:widowControl/>
              <w:spacing w:line="240" w:lineRule="exact"/>
              <w:jc w:val="center"/>
              <w:rPr>
                <w:rFonts w:hint="default" w:eastAsia="宋体"/>
                <w:b/>
                <w:bCs/>
                <w:kern w:val="0"/>
                <w:sz w:val="24"/>
                <w:lang w:val="en-US" w:eastAsia="zh-CN"/>
              </w:rPr>
            </w:pPr>
            <w:r>
              <w:rPr>
                <w:rFonts w:hint="eastAsia" w:ascii="仿宋_GB2312" w:eastAsia="仿宋_GB2312"/>
                <w:b/>
                <w:bCs/>
                <w:kern w:val="0"/>
                <w:sz w:val="24"/>
                <w:lang w:val="en-US" w:eastAsia="zh-CN"/>
              </w:rPr>
              <w:t>其他资格条件</w:t>
            </w:r>
          </w:p>
        </w:tc>
        <w:tc>
          <w:tcPr>
            <w:tcW w:w="1275" w:type="dxa"/>
            <w:tcBorders>
              <w:top w:val="single" w:color="auto" w:sz="4" w:space="0"/>
              <w:left w:val="nil"/>
              <w:bottom w:val="single" w:color="auto" w:sz="4" w:space="0"/>
              <w:right w:val="single" w:color="auto" w:sz="4" w:space="0"/>
            </w:tcBorders>
            <w:vAlign w:val="center"/>
          </w:tcPr>
          <w:p w14:paraId="2F9D5F33">
            <w:pPr>
              <w:widowControl/>
              <w:spacing w:line="240" w:lineRule="exact"/>
              <w:jc w:val="center"/>
              <w:rPr>
                <w:rFonts w:ascii="仿宋_GB2312" w:eastAsia="仿宋_GB2312"/>
                <w:b/>
                <w:bCs/>
                <w:kern w:val="0"/>
                <w:sz w:val="24"/>
              </w:rPr>
            </w:pPr>
            <w:r>
              <w:rPr>
                <w:rFonts w:hint="eastAsia" w:ascii="仿宋_GB2312" w:eastAsia="仿宋_GB2312"/>
                <w:b/>
                <w:bCs/>
                <w:kern w:val="0"/>
                <w:sz w:val="24"/>
              </w:rPr>
              <w:t>备注</w:t>
            </w:r>
          </w:p>
        </w:tc>
      </w:tr>
      <w:tr w14:paraId="230A8CD0">
        <w:tblPrEx>
          <w:tblCellMar>
            <w:top w:w="0" w:type="dxa"/>
            <w:left w:w="108" w:type="dxa"/>
            <w:bottom w:w="0" w:type="dxa"/>
            <w:right w:w="108" w:type="dxa"/>
          </w:tblCellMar>
        </w:tblPrEx>
        <w:trPr>
          <w:trHeight w:val="1003" w:hRule="atLeast"/>
        </w:trPr>
        <w:tc>
          <w:tcPr>
            <w:tcW w:w="817" w:type="dxa"/>
            <w:tcBorders>
              <w:top w:val="nil"/>
              <w:left w:val="single" w:color="auto" w:sz="4" w:space="0"/>
              <w:bottom w:val="single" w:color="auto" w:sz="4" w:space="0"/>
              <w:right w:val="single" w:color="auto" w:sz="4" w:space="0"/>
            </w:tcBorders>
            <w:shd w:val="clear" w:color="auto" w:fill="auto"/>
            <w:vAlign w:val="center"/>
          </w:tcPr>
          <w:p w14:paraId="246090EE">
            <w:pPr>
              <w:widowControl/>
              <w:jc w:val="center"/>
              <w:rPr>
                <w:kern w:val="0"/>
                <w:sz w:val="24"/>
              </w:rPr>
            </w:pPr>
            <w:r>
              <w:rPr>
                <w:kern w:val="0"/>
                <w:sz w:val="24"/>
              </w:rPr>
              <w:t>01</w:t>
            </w:r>
          </w:p>
        </w:tc>
        <w:tc>
          <w:tcPr>
            <w:tcW w:w="1235" w:type="dxa"/>
            <w:tcBorders>
              <w:top w:val="nil"/>
              <w:left w:val="nil"/>
              <w:bottom w:val="single" w:color="auto" w:sz="4" w:space="0"/>
              <w:right w:val="single" w:color="auto" w:sz="4" w:space="0"/>
            </w:tcBorders>
            <w:shd w:val="clear" w:color="auto" w:fill="auto"/>
            <w:vAlign w:val="center"/>
          </w:tcPr>
          <w:p w14:paraId="5910F11A">
            <w:pPr>
              <w:widowControl/>
              <w:jc w:val="center"/>
              <w:rPr>
                <w:kern w:val="0"/>
                <w:sz w:val="24"/>
              </w:rPr>
            </w:pPr>
            <w:r>
              <w:rPr>
                <w:rFonts w:hint="eastAsia" w:ascii="仿宋_GB2312" w:eastAsia="仿宋_GB2312"/>
                <w:kern w:val="0"/>
                <w:sz w:val="24"/>
              </w:rPr>
              <w:t>综合事务</w:t>
            </w:r>
          </w:p>
        </w:tc>
        <w:tc>
          <w:tcPr>
            <w:tcW w:w="750" w:type="dxa"/>
            <w:tcBorders>
              <w:top w:val="nil"/>
              <w:left w:val="nil"/>
              <w:bottom w:val="single" w:color="auto" w:sz="4" w:space="0"/>
              <w:right w:val="single" w:color="auto" w:sz="4" w:space="0"/>
            </w:tcBorders>
            <w:shd w:val="clear" w:color="auto" w:fill="auto"/>
            <w:vAlign w:val="center"/>
          </w:tcPr>
          <w:p w14:paraId="3C9A1ADC">
            <w:pPr>
              <w:widowControl/>
              <w:jc w:val="center"/>
              <w:rPr>
                <w:kern w:val="0"/>
                <w:sz w:val="24"/>
              </w:rPr>
            </w:pPr>
            <w:r>
              <w:rPr>
                <w:rFonts w:hint="eastAsia"/>
                <w:kern w:val="0"/>
                <w:sz w:val="24"/>
              </w:rPr>
              <w:t>2</w:t>
            </w:r>
          </w:p>
        </w:tc>
        <w:tc>
          <w:tcPr>
            <w:tcW w:w="850" w:type="dxa"/>
            <w:tcBorders>
              <w:top w:val="nil"/>
              <w:left w:val="nil"/>
              <w:bottom w:val="single" w:color="auto" w:sz="4" w:space="0"/>
              <w:right w:val="single" w:color="auto" w:sz="4" w:space="0"/>
            </w:tcBorders>
            <w:shd w:val="clear" w:color="auto" w:fill="auto"/>
            <w:vAlign w:val="center"/>
          </w:tcPr>
          <w:p w14:paraId="2C93BB2F">
            <w:pPr>
              <w:widowControl/>
              <w:jc w:val="center"/>
              <w:rPr>
                <w:kern w:val="0"/>
                <w:sz w:val="24"/>
              </w:rPr>
            </w:pPr>
            <w:r>
              <w:rPr>
                <w:kern w:val="0"/>
                <w:sz w:val="24"/>
              </w:rPr>
              <w:t>3:1</w:t>
            </w:r>
          </w:p>
        </w:tc>
        <w:tc>
          <w:tcPr>
            <w:tcW w:w="2126" w:type="dxa"/>
            <w:tcBorders>
              <w:top w:val="nil"/>
              <w:left w:val="nil"/>
              <w:bottom w:val="single" w:color="auto" w:sz="4" w:space="0"/>
              <w:right w:val="single" w:color="auto" w:sz="4" w:space="0"/>
            </w:tcBorders>
            <w:shd w:val="clear" w:color="auto" w:fill="auto"/>
            <w:vAlign w:val="center"/>
          </w:tcPr>
          <w:p w14:paraId="4F3B2ABC">
            <w:pPr>
              <w:widowControl/>
              <w:spacing w:line="300" w:lineRule="exact"/>
              <w:jc w:val="center"/>
              <w:rPr>
                <w:kern w:val="0"/>
                <w:sz w:val="24"/>
              </w:rPr>
            </w:pPr>
            <w:r>
              <w:rPr>
                <w:rFonts w:hint="eastAsia" w:ascii="仿宋_GB2312" w:eastAsia="仿宋_GB2312"/>
                <w:kern w:val="0"/>
                <w:sz w:val="24"/>
              </w:rPr>
              <w:t>全日制本科及以上</w:t>
            </w:r>
          </w:p>
        </w:tc>
        <w:tc>
          <w:tcPr>
            <w:tcW w:w="1701" w:type="dxa"/>
            <w:tcBorders>
              <w:top w:val="nil"/>
              <w:left w:val="nil"/>
              <w:bottom w:val="single" w:color="auto" w:sz="4" w:space="0"/>
              <w:right w:val="single" w:color="auto" w:sz="4" w:space="0"/>
            </w:tcBorders>
            <w:shd w:val="clear" w:color="000000" w:fill="FFFFFF"/>
            <w:vAlign w:val="center"/>
          </w:tcPr>
          <w:p w14:paraId="62751786">
            <w:pPr>
              <w:widowControl/>
              <w:spacing w:line="300" w:lineRule="exact"/>
              <w:jc w:val="center"/>
              <w:rPr>
                <w:kern w:val="0"/>
                <w:sz w:val="24"/>
              </w:rPr>
            </w:pPr>
            <w:r>
              <w:rPr>
                <w:rFonts w:hint="eastAsia" w:ascii="仿宋_GB2312" w:eastAsia="仿宋_GB2312"/>
                <w:kern w:val="0"/>
                <w:sz w:val="24"/>
              </w:rPr>
              <w:t>取得相应学位</w:t>
            </w:r>
          </w:p>
        </w:tc>
        <w:tc>
          <w:tcPr>
            <w:tcW w:w="1493" w:type="dxa"/>
            <w:tcBorders>
              <w:top w:val="nil"/>
              <w:left w:val="nil"/>
              <w:bottom w:val="single" w:color="auto" w:sz="4" w:space="0"/>
              <w:right w:val="single" w:color="auto" w:sz="4" w:space="0"/>
            </w:tcBorders>
            <w:vAlign w:val="center"/>
          </w:tcPr>
          <w:p w14:paraId="68F68D1A">
            <w:pPr>
              <w:widowControl/>
              <w:spacing w:line="300" w:lineRule="exact"/>
              <w:jc w:val="center"/>
              <w:rPr>
                <w:kern w:val="0"/>
                <w:sz w:val="24"/>
              </w:rPr>
            </w:pPr>
            <w:r>
              <w:rPr>
                <w:rFonts w:hint="eastAsia" w:ascii="仿宋_GB2312" w:hAnsi="宋体" w:eastAsia="仿宋_GB2312" w:cs="宋体"/>
                <w:kern w:val="0"/>
                <w:sz w:val="24"/>
              </w:rPr>
              <w:t>不限</w:t>
            </w:r>
          </w:p>
        </w:tc>
        <w:tc>
          <w:tcPr>
            <w:tcW w:w="1154" w:type="dxa"/>
            <w:tcBorders>
              <w:top w:val="nil"/>
              <w:left w:val="nil"/>
              <w:bottom w:val="single" w:color="auto" w:sz="4" w:space="0"/>
              <w:right w:val="single" w:color="auto" w:sz="4" w:space="0"/>
            </w:tcBorders>
            <w:vAlign w:val="center"/>
          </w:tcPr>
          <w:p w14:paraId="77BA1F9A">
            <w:pPr>
              <w:widowControl/>
              <w:spacing w:line="300" w:lineRule="exact"/>
              <w:jc w:val="center"/>
              <w:rPr>
                <w:kern w:val="0"/>
                <w:sz w:val="24"/>
              </w:rPr>
            </w:pPr>
            <w:r>
              <w:rPr>
                <w:rFonts w:hint="eastAsia" w:ascii="仿宋_GB2312" w:eastAsia="仿宋_GB2312"/>
                <w:kern w:val="0"/>
                <w:sz w:val="24"/>
              </w:rPr>
              <w:t>不限</w:t>
            </w:r>
          </w:p>
        </w:tc>
        <w:tc>
          <w:tcPr>
            <w:tcW w:w="2315" w:type="dxa"/>
            <w:tcBorders>
              <w:top w:val="nil"/>
              <w:left w:val="nil"/>
              <w:bottom w:val="single" w:color="auto" w:sz="4" w:space="0"/>
              <w:right w:val="single" w:color="auto" w:sz="4" w:space="0"/>
            </w:tcBorders>
            <w:vAlign w:val="center"/>
          </w:tcPr>
          <w:p w14:paraId="548B759D">
            <w:pPr>
              <w:widowControl/>
              <w:spacing w:line="300" w:lineRule="exact"/>
              <w:jc w:val="left"/>
              <w:rPr>
                <w:rFonts w:eastAsia="仿宋_GB2312"/>
                <w:kern w:val="0"/>
                <w:sz w:val="24"/>
              </w:rPr>
            </w:pPr>
          </w:p>
        </w:tc>
        <w:tc>
          <w:tcPr>
            <w:tcW w:w="1275" w:type="dxa"/>
            <w:tcBorders>
              <w:top w:val="nil"/>
              <w:left w:val="nil"/>
              <w:bottom w:val="single" w:color="auto" w:sz="4" w:space="0"/>
              <w:right w:val="single" w:color="auto" w:sz="4" w:space="0"/>
            </w:tcBorders>
            <w:vAlign w:val="center"/>
          </w:tcPr>
          <w:p w14:paraId="645C69A0">
            <w:pPr>
              <w:widowControl/>
              <w:spacing w:line="300" w:lineRule="exact"/>
              <w:jc w:val="left"/>
              <w:rPr>
                <w:kern w:val="0"/>
                <w:sz w:val="24"/>
              </w:rPr>
            </w:pPr>
          </w:p>
        </w:tc>
      </w:tr>
      <w:tr w14:paraId="6D419030">
        <w:tblPrEx>
          <w:tblCellMar>
            <w:top w:w="0" w:type="dxa"/>
            <w:left w:w="108" w:type="dxa"/>
            <w:bottom w:w="0" w:type="dxa"/>
            <w:right w:w="108" w:type="dxa"/>
          </w:tblCellMar>
        </w:tblPrEx>
        <w:trPr>
          <w:trHeight w:val="1003" w:hRule="atLeast"/>
        </w:trPr>
        <w:tc>
          <w:tcPr>
            <w:tcW w:w="817" w:type="dxa"/>
            <w:tcBorders>
              <w:top w:val="nil"/>
              <w:left w:val="single" w:color="auto" w:sz="4" w:space="0"/>
              <w:bottom w:val="single" w:color="auto" w:sz="4" w:space="0"/>
              <w:right w:val="single" w:color="auto" w:sz="4" w:space="0"/>
            </w:tcBorders>
            <w:shd w:val="clear" w:color="auto" w:fill="auto"/>
            <w:vAlign w:val="center"/>
          </w:tcPr>
          <w:p w14:paraId="17BAFA9D">
            <w:pPr>
              <w:widowControl/>
              <w:jc w:val="center"/>
              <w:rPr>
                <w:kern w:val="0"/>
                <w:sz w:val="24"/>
              </w:rPr>
            </w:pPr>
            <w:r>
              <w:rPr>
                <w:rFonts w:hint="eastAsia"/>
                <w:kern w:val="0"/>
                <w:sz w:val="24"/>
              </w:rPr>
              <w:t>02</w:t>
            </w:r>
          </w:p>
        </w:tc>
        <w:tc>
          <w:tcPr>
            <w:tcW w:w="1235" w:type="dxa"/>
            <w:tcBorders>
              <w:top w:val="nil"/>
              <w:left w:val="nil"/>
              <w:bottom w:val="single" w:color="auto" w:sz="4" w:space="0"/>
              <w:right w:val="single" w:color="auto" w:sz="4" w:space="0"/>
            </w:tcBorders>
            <w:shd w:val="clear" w:color="auto" w:fill="auto"/>
            <w:vAlign w:val="center"/>
          </w:tcPr>
          <w:p w14:paraId="2E37554C">
            <w:pPr>
              <w:widowControl/>
              <w:jc w:val="center"/>
              <w:rPr>
                <w:kern w:val="0"/>
                <w:sz w:val="24"/>
              </w:rPr>
            </w:pPr>
            <w:r>
              <w:rPr>
                <w:rFonts w:hint="eastAsia" w:ascii="仿宋_GB2312" w:eastAsia="仿宋_GB2312"/>
                <w:kern w:val="0"/>
                <w:sz w:val="24"/>
              </w:rPr>
              <w:t>项目服务</w:t>
            </w:r>
          </w:p>
        </w:tc>
        <w:tc>
          <w:tcPr>
            <w:tcW w:w="750" w:type="dxa"/>
            <w:tcBorders>
              <w:top w:val="nil"/>
              <w:left w:val="nil"/>
              <w:bottom w:val="single" w:color="auto" w:sz="4" w:space="0"/>
              <w:right w:val="single" w:color="auto" w:sz="4" w:space="0"/>
            </w:tcBorders>
            <w:shd w:val="clear" w:color="auto" w:fill="auto"/>
            <w:vAlign w:val="center"/>
          </w:tcPr>
          <w:p w14:paraId="03EDB072">
            <w:pPr>
              <w:widowControl/>
              <w:jc w:val="center"/>
              <w:rPr>
                <w:kern w:val="0"/>
                <w:sz w:val="24"/>
              </w:rPr>
            </w:pPr>
            <w:r>
              <w:rPr>
                <w:rFonts w:hint="eastAsia"/>
                <w:kern w:val="0"/>
                <w:sz w:val="24"/>
              </w:rPr>
              <w:t>2</w:t>
            </w:r>
          </w:p>
        </w:tc>
        <w:tc>
          <w:tcPr>
            <w:tcW w:w="850" w:type="dxa"/>
            <w:tcBorders>
              <w:top w:val="nil"/>
              <w:left w:val="nil"/>
              <w:bottom w:val="single" w:color="auto" w:sz="4" w:space="0"/>
              <w:right w:val="single" w:color="auto" w:sz="4" w:space="0"/>
            </w:tcBorders>
            <w:shd w:val="clear" w:color="auto" w:fill="auto"/>
            <w:vAlign w:val="center"/>
          </w:tcPr>
          <w:p w14:paraId="53EF7D75">
            <w:pPr>
              <w:widowControl/>
              <w:jc w:val="center"/>
              <w:rPr>
                <w:kern w:val="0"/>
                <w:sz w:val="24"/>
              </w:rPr>
            </w:pPr>
            <w:r>
              <w:rPr>
                <w:kern w:val="0"/>
                <w:sz w:val="24"/>
              </w:rPr>
              <w:t>3:1</w:t>
            </w:r>
          </w:p>
        </w:tc>
        <w:tc>
          <w:tcPr>
            <w:tcW w:w="2126" w:type="dxa"/>
            <w:tcBorders>
              <w:top w:val="nil"/>
              <w:left w:val="nil"/>
              <w:bottom w:val="single" w:color="auto" w:sz="4" w:space="0"/>
              <w:right w:val="single" w:color="auto" w:sz="4" w:space="0"/>
            </w:tcBorders>
            <w:shd w:val="clear" w:color="auto" w:fill="auto"/>
            <w:vAlign w:val="center"/>
          </w:tcPr>
          <w:p w14:paraId="6D3A554F">
            <w:pPr>
              <w:widowControl/>
              <w:spacing w:line="300" w:lineRule="exact"/>
              <w:jc w:val="center"/>
              <w:rPr>
                <w:kern w:val="0"/>
                <w:sz w:val="24"/>
              </w:rPr>
            </w:pPr>
            <w:r>
              <w:rPr>
                <w:rFonts w:hint="eastAsia" w:ascii="仿宋_GB2312" w:eastAsia="仿宋_GB2312"/>
                <w:kern w:val="0"/>
                <w:sz w:val="24"/>
              </w:rPr>
              <w:t>全日制本科及以上</w:t>
            </w:r>
          </w:p>
        </w:tc>
        <w:tc>
          <w:tcPr>
            <w:tcW w:w="1701" w:type="dxa"/>
            <w:tcBorders>
              <w:top w:val="nil"/>
              <w:left w:val="nil"/>
              <w:bottom w:val="single" w:color="auto" w:sz="4" w:space="0"/>
              <w:right w:val="single" w:color="auto" w:sz="4" w:space="0"/>
            </w:tcBorders>
            <w:shd w:val="clear" w:color="000000" w:fill="FFFFFF"/>
            <w:vAlign w:val="center"/>
          </w:tcPr>
          <w:p w14:paraId="188CB470">
            <w:pPr>
              <w:widowControl/>
              <w:spacing w:line="300" w:lineRule="exact"/>
              <w:jc w:val="center"/>
              <w:rPr>
                <w:kern w:val="0"/>
                <w:sz w:val="24"/>
              </w:rPr>
            </w:pPr>
            <w:r>
              <w:rPr>
                <w:rFonts w:hint="eastAsia" w:ascii="仿宋_GB2312" w:eastAsia="仿宋_GB2312"/>
                <w:kern w:val="0"/>
                <w:sz w:val="24"/>
              </w:rPr>
              <w:t>取得相应学位</w:t>
            </w:r>
          </w:p>
        </w:tc>
        <w:tc>
          <w:tcPr>
            <w:tcW w:w="1493" w:type="dxa"/>
            <w:tcBorders>
              <w:top w:val="nil"/>
              <w:left w:val="nil"/>
              <w:bottom w:val="single" w:color="auto" w:sz="4" w:space="0"/>
              <w:right w:val="single" w:color="auto" w:sz="4" w:space="0"/>
            </w:tcBorders>
            <w:vAlign w:val="center"/>
          </w:tcPr>
          <w:p w14:paraId="05AF0E32">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食品工程类</w:t>
            </w:r>
          </w:p>
          <w:p w14:paraId="2B552354">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生物工程类</w:t>
            </w:r>
          </w:p>
          <w:p w14:paraId="7882A895">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化学工程类</w:t>
            </w:r>
          </w:p>
        </w:tc>
        <w:tc>
          <w:tcPr>
            <w:tcW w:w="1154" w:type="dxa"/>
            <w:tcBorders>
              <w:top w:val="nil"/>
              <w:left w:val="nil"/>
              <w:bottom w:val="single" w:color="auto" w:sz="4" w:space="0"/>
              <w:right w:val="single" w:color="auto" w:sz="4" w:space="0"/>
            </w:tcBorders>
            <w:vAlign w:val="center"/>
          </w:tcPr>
          <w:p w14:paraId="097F0D73">
            <w:pPr>
              <w:widowControl/>
              <w:spacing w:line="300" w:lineRule="exact"/>
              <w:jc w:val="center"/>
              <w:rPr>
                <w:kern w:val="0"/>
                <w:sz w:val="24"/>
              </w:rPr>
            </w:pPr>
            <w:r>
              <w:rPr>
                <w:rFonts w:hint="eastAsia" w:ascii="仿宋_GB2312" w:eastAsia="仿宋_GB2312"/>
                <w:kern w:val="0"/>
                <w:sz w:val="24"/>
              </w:rPr>
              <w:t>不限</w:t>
            </w:r>
          </w:p>
        </w:tc>
        <w:tc>
          <w:tcPr>
            <w:tcW w:w="2315" w:type="dxa"/>
            <w:tcBorders>
              <w:top w:val="nil"/>
              <w:left w:val="nil"/>
              <w:bottom w:val="single" w:color="auto" w:sz="4" w:space="0"/>
              <w:right w:val="single" w:color="auto" w:sz="4" w:space="0"/>
            </w:tcBorders>
            <w:vAlign w:val="center"/>
          </w:tcPr>
          <w:p w14:paraId="4CD21149">
            <w:pPr>
              <w:widowControl/>
              <w:spacing w:line="300" w:lineRule="exact"/>
              <w:jc w:val="left"/>
              <w:rPr>
                <w:kern w:val="0"/>
                <w:sz w:val="24"/>
              </w:rPr>
            </w:pPr>
          </w:p>
        </w:tc>
        <w:tc>
          <w:tcPr>
            <w:tcW w:w="1275" w:type="dxa"/>
            <w:tcBorders>
              <w:top w:val="nil"/>
              <w:left w:val="nil"/>
              <w:bottom w:val="single" w:color="auto" w:sz="4" w:space="0"/>
              <w:right w:val="single" w:color="auto" w:sz="4" w:space="0"/>
            </w:tcBorders>
            <w:vAlign w:val="center"/>
          </w:tcPr>
          <w:p w14:paraId="3F1DCC60">
            <w:pPr>
              <w:widowControl/>
              <w:spacing w:line="300" w:lineRule="exact"/>
              <w:jc w:val="left"/>
              <w:rPr>
                <w:kern w:val="0"/>
                <w:sz w:val="24"/>
              </w:rPr>
            </w:pPr>
            <w:r>
              <w:rPr>
                <w:rFonts w:hint="eastAsia" w:ascii="仿宋_GB2312" w:eastAsia="仿宋_GB2312"/>
                <w:kern w:val="0"/>
                <w:sz w:val="24"/>
              </w:rPr>
              <w:t>安全值守</w:t>
            </w:r>
          </w:p>
        </w:tc>
      </w:tr>
      <w:tr w14:paraId="01BA492A">
        <w:tblPrEx>
          <w:tblCellMar>
            <w:top w:w="0" w:type="dxa"/>
            <w:left w:w="108" w:type="dxa"/>
            <w:bottom w:w="0" w:type="dxa"/>
            <w:right w:w="108" w:type="dxa"/>
          </w:tblCellMar>
        </w:tblPrEx>
        <w:trPr>
          <w:trHeight w:val="1003" w:hRule="atLeast"/>
        </w:trPr>
        <w:tc>
          <w:tcPr>
            <w:tcW w:w="817" w:type="dxa"/>
            <w:tcBorders>
              <w:top w:val="nil"/>
              <w:left w:val="single" w:color="auto" w:sz="4" w:space="0"/>
              <w:bottom w:val="single" w:color="auto" w:sz="4" w:space="0"/>
              <w:right w:val="single" w:color="auto" w:sz="4" w:space="0"/>
            </w:tcBorders>
            <w:shd w:val="clear" w:color="auto" w:fill="auto"/>
            <w:vAlign w:val="center"/>
          </w:tcPr>
          <w:p w14:paraId="3EE5D791">
            <w:pPr>
              <w:widowControl/>
              <w:jc w:val="center"/>
              <w:rPr>
                <w:kern w:val="0"/>
                <w:sz w:val="24"/>
              </w:rPr>
            </w:pPr>
            <w:r>
              <w:rPr>
                <w:kern w:val="0"/>
                <w:sz w:val="24"/>
              </w:rPr>
              <w:t>0</w:t>
            </w:r>
            <w:r>
              <w:rPr>
                <w:rFonts w:hint="eastAsia"/>
                <w:kern w:val="0"/>
                <w:sz w:val="24"/>
              </w:rPr>
              <w:t>3</w:t>
            </w:r>
          </w:p>
        </w:tc>
        <w:tc>
          <w:tcPr>
            <w:tcW w:w="1235" w:type="dxa"/>
            <w:tcBorders>
              <w:top w:val="nil"/>
              <w:left w:val="nil"/>
              <w:bottom w:val="single" w:color="auto" w:sz="4" w:space="0"/>
              <w:right w:val="single" w:color="auto" w:sz="4" w:space="0"/>
            </w:tcBorders>
            <w:shd w:val="clear" w:color="auto" w:fill="auto"/>
            <w:vAlign w:val="center"/>
          </w:tcPr>
          <w:p w14:paraId="1FE54D3C">
            <w:pPr>
              <w:widowControl/>
              <w:jc w:val="center"/>
              <w:rPr>
                <w:kern w:val="0"/>
                <w:sz w:val="24"/>
              </w:rPr>
            </w:pPr>
            <w:r>
              <w:rPr>
                <w:rFonts w:hint="eastAsia" w:ascii="仿宋_GB2312" w:eastAsia="仿宋_GB2312"/>
                <w:kern w:val="0"/>
                <w:sz w:val="24"/>
              </w:rPr>
              <w:t>对外投资</w:t>
            </w:r>
          </w:p>
        </w:tc>
        <w:tc>
          <w:tcPr>
            <w:tcW w:w="750" w:type="dxa"/>
            <w:tcBorders>
              <w:top w:val="nil"/>
              <w:left w:val="nil"/>
              <w:bottom w:val="single" w:color="auto" w:sz="4" w:space="0"/>
              <w:right w:val="single" w:color="auto" w:sz="4" w:space="0"/>
            </w:tcBorders>
            <w:shd w:val="clear" w:color="auto" w:fill="auto"/>
            <w:vAlign w:val="center"/>
          </w:tcPr>
          <w:p w14:paraId="333B7BF9">
            <w:pPr>
              <w:widowControl/>
              <w:jc w:val="center"/>
              <w:rPr>
                <w:kern w:val="0"/>
                <w:sz w:val="24"/>
              </w:rPr>
            </w:pPr>
            <w:r>
              <w:rPr>
                <w:rFonts w:hint="eastAsia"/>
                <w:kern w:val="0"/>
                <w:sz w:val="24"/>
              </w:rPr>
              <w:t>4</w:t>
            </w:r>
          </w:p>
        </w:tc>
        <w:tc>
          <w:tcPr>
            <w:tcW w:w="850" w:type="dxa"/>
            <w:tcBorders>
              <w:top w:val="nil"/>
              <w:left w:val="nil"/>
              <w:bottom w:val="single" w:color="auto" w:sz="4" w:space="0"/>
              <w:right w:val="single" w:color="auto" w:sz="4" w:space="0"/>
            </w:tcBorders>
            <w:shd w:val="clear" w:color="auto" w:fill="auto"/>
            <w:vAlign w:val="center"/>
          </w:tcPr>
          <w:p w14:paraId="4517CA74">
            <w:pPr>
              <w:widowControl/>
              <w:jc w:val="center"/>
              <w:rPr>
                <w:kern w:val="0"/>
                <w:sz w:val="24"/>
              </w:rPr>
            </w:pPr>
            <w:r>
              <w:rPr>
                <w:kern w:val="0"/>
                <w:sz w:val="24"/>
              </w:rPr>
              <w:t>3:1</w:t>
            </w:r>
          </w:p>
        </w:tc>
        <w:tc>
          <w:tcPr>
            <w:tcW w:w="2126" w:type="dxa"/>
            <w:tcBorders>
              <w:top w:val="nil"/>
              <w:left w:val="nil"/>
              <w:bottom w:val="single" w:color="auto" w:sz="4" w:space="0"/>
              <w:right w:val="single" w:color="auto" w:sz="4" w:space="0"/>
            </w:tcBorders>
            <w:shd w:val="clear" w:color="auto" w:fill="auto"/>
            <w:vAlign w:val="center"/>
          </w:tcPr>
          <w:p w14:paraId="685C081A">
            <w:pPr>
              <w:widowControl/>
              <w:spacing w:line="300" w:lineRule="exact"/>
              <w:jc w:val="center"/>
              <w:rPr>
                <w:kern w:val="0"/>
                <w:sz w:val="24"/>
              </w:rPr>
            </w:pPr>
            <w:r>
              <w:rPr>
                <w:rFonts w:hint="eastAsia" w:ascii="仿宋_GB2312" w:eastAsia="仿宋_GB2312"/>
                <w:kern w:val="0"/>
                <w:sz w:val="24"/>
              </w:rPr>
              <w:t>全日制本科及以上</w:t>
            </w:r>
          </w:p>
        </w:tc>
        <w:tc>
          <w:tcPr>
            <w:tcW w:w="1701" w:type="dxa"/>
            <w:tcBorders>
              <w:top w:val="nil"/>
              <w:left w:val="nil"/>
              <w:bottom w:val="single" w:color="auto" w:sz="4" w:space="0"/>
              <w:right w:val="single" w:color="auto" w:sz="4" w:space="0"/>
            </w:tcBorders>
            <w:shd w:val="clear" w:color="000000" w:fill="FFFFFF"/>
            <w:vAlign w:val="center"/>
          </w:tcPr>
          <w:p w14:paraId="1C9C051F">
            <w:pPr>
              <w:widowControl/>
              <w:spacing w:line="300" w:lineRule="exact"/>
              <w:jc w:val="center"/>
              <w:rPr>
                <w:kern w:val="0"/>
                <w:sz w:val="24"/>
              </w:rPr>
            </w:pPr>
            <w:r>
              <w:rPr>
                <w:rFonts w:hint="eastAsia" w:ascii="仿宋_GB2312" w:eastAsia="仿宋_GB2312"/>
                <w:kern w:val="0"/>
                <w:sz w:val="24"/>
              </w:rPr>
              <w:t>取得相应学位</w:t>
            </w:r>
          </w:p>
        </w:tc>
        <w:tc>
          <w:tcPr>
            <w:tcW w:w="1493" w:type="dxa"/>
            <w:tcBorders>
              <w:top w:val="nil"/>
              <w:left w:val="nil"/>
              <w:bottom w:val="single" w:color="auto" w:sz="4" w:space="0"/>
              <w:right w:val="single" w:color="auto" w:sz="4" w:space="0"/>
            </w:tcBorders>
            <w:vAlign w:val="center"/>
          </w:tcPr>
          <w:p w14:paraId="4527D648">
            <w:pPr>
              <w:widowControl/>
              <w:spacing w:line="300" w:lineRule="exact"/>
              <w:jc w:val="center"/>
              <w:rPr>
                <w:kern w:val="0"/>
                <w:sz w:val="24"/>
              </w:rPr>
            </w:pPr>
            <w:r>
              <w:rPr>
                <w:rFonts w:hint="eastAsia" w:ascii="仿宋_GB2312" w:hAnsi="宋体" w:eastAsia="仿宋_GB2312" w:cs="宋体"/>
                <w:kern w:val="0"/>
                <w:sz w:val="24"/>
              </w:rPr>
              <w:t>不限</w:t>
            </w:r>
          </w:p>
        </w:tc>
        <w:tc>
          <w:tcPr>
            <w:tcW w:w="1154" w:type="dxa"/>
            <w:tcBorders>
              <w:top w:val="nil"/>
              <w:left w:val="nil"/>
              <w:bottom w:val="single" w:color="auto" w:sz="4" w:space="0"/>
              <w:right w:val="single" w:color="auto" w:sz="4" w:space="0"/>
            </w:tcBorders>
            <w:vAlign w:val="center"/>
          </w:tcPr>
          <w:p w14:paraId="0AB8DFC0">
            <w:pPr>
              <w:widowControl/>
              <w:spacing w:line="300" w:lineRule="exact"/>
              <w:jc w:val="center"/>
              <w:rPr>
                <w:kern w:val="0"/>
                <w:sz w:val="24"/>
              </w:rPr>
            </w:pPr>
            <w:r>
              <w:rPr>
                <w:rFonts w:hint="eastAsia" w:ascii="仿宋_GB2312" w:eastAsia="仿宋_GB2312"/>
                <w:kern w:val="0"/>
                <w:sz w:val="24"/>
              </w:rPr>
              <w:t>不限</w:t>
            </w:r>
          </w:p>
        </w:tc>
        <w:tc>
          <w:tcPr>
            <w:tcW w:w="2315" w:type="dxa"/>
            <w:tcBorders>
              <w:top w:val="nil"/>
              <w:left w:val="nil"/>
              <w:bottom w:val="single" w:color="auto" w:sz="4" w:space="0"/>
              <w:right w:val="single" w:color="auto" w:sz="4" w:space="0"/>
            </w:tcBorders>
            <w:vAlign w:val="center"/>
          </w:tcPr>
          <w:p w14:paraId="740E455F">
            <w:pPr>
              <w:widowControl/>
              <w:spacing w:line="300" w:lineRule="exact"/>
              <w:textAlignment w:val="center"/>
              <w:rPr>
                <w:rFonts w:ascii="仿宋_GB2312" w:eastAsia="仿宋_GB2312"/>
                <w:kern w:val="0"/>
                <w:sz w:val="24"/>
              </w:rPr>
            </w:pPr>
          </w:p>
        </w:tc>
        <w:tc>
          <w:tcPr>
            <w:tcW w:w="1275" w:type="dxa"/>
            <w:tcBorders>
              <w:top w:val="nil"/>
              <w:left w:val="nil"/>
              <w:bottom w:val="single" w:color="auto" w:sz="4" w:space="0"/>
              <w:right w:val="single" w:color="auto" w:sz="4" w:space="0"/>
            </w:tcBorders>
            <w:vAlign w:val="center"/>
          </w:tcPr>
          <w:p w14:paraId="3E1B9AED">
            <w:pPr>
              <w:widowControl/>
              <w:spacing w:line="300" w:lineRule="exact"/>
              <w:textAlignment w:val="center"/>
              <w:rPr>
                <w:rFonts w:ascii="仿宋_GB2312" w:eastAsia="仿宋_GB2312"/>
                <w:kern w:val="0"/>
                <w:sz w:val="24"/>
              </w:rPr>
            </w:pPr>
            <w:r>
              <w:rPr>
                <w:rFonts w:hint="eastAsia" w:ascii="仿宋_GB2312" w:eastAsia="仿宋_GB2312"/>
                <w:kern w:val="0"/>
                <w:sz w:val="24"/>
              </w:rPr>
              <w:t>长期出差</w:t>
            </w:r>
          </w:p>
        </w:tc>
      </w:tr>
      <w:tr w14:paraId="7C613BBE">
        <w:tblPrEx>
          <w:tblCellMar>
            <w:top w:w="0" w:type="dxa"/>
            <w:left w:w="108" w:type="dxa"/>
            <w:bottom w:w="0" w:type="dxa"/>
            <w:right w:w="108" w:type="dxa"/>
          </w:tblCellMar>
        </w:tblPrEx>
        <w:trPr>
          <w:trHeight w:val="1003" w:hRule="atLeast"/>
        </w:trPr>
        <w:tc>
          <w:tcPr>
            <w:tcW w:w="817" w:type="dxa"/>
            <w:tcBorders>
              <w:top w:val="nil"/>
              <w:left w:val="single" w:color="auto" w:sz="4" w:space="0"/>
              <w:bottom w:val="single" w:color="auto" w:sz="4" w:space="0"/>
              <w:right w:val="single" w:color="auto" w:sz="4" w:space="0"/>
            </w:tcBorders>
            <w:shd w:val="clear" w:color="auto" w:fill="auto"/>
            <w:vAlign w:val="center"/>
          </w:tcPr>
          <w:p w14:paraId="2E76B431">
            <w:pPr>
              <w:widowControl/>
              <w:jc w:val="center"/>
              <w:rPr>
                <w:kern w:val="0"/>
                <w:sz w:val="24"/>
              </w:rPr>
            </w:pPr>
            <w:r>
              <w:rPr>
                <w:kern w:val="0"/>
                <w:sz w:val="24"/>
              </w:rPr>
              <w:t>0</w:t>
            </w:r>
            <w:r>
              <w:rPr>
                <w:rFonts w:hint="eastAsia"/>
                <w:kern w:val="0"/>
                <w:sz w:val="24"/>
              </w:rPr>
              <w:t>4</w:t>
            </w:r>
          </w:p>
        </w:tc>
        <w:tc>
          <w:tcPr>
            <w:tcW w:w="1235" w:type="dxa"/>
            <w:tcBorders>
              <w:top w:val="nil"/>
              <w:left w:val="nil"/>
              <w:bottom w:val="single" w:color="auto" w:sz="4" w:space="0"/>
              <w:right w:val="single" w:color="auto" w:sz="4" w:space="0"/>
            </w:tcBorders>
            <w:shd w:val="clear" w:color="auto" w:fill="auto"/>
            <w:vAlign w:val="center"/>
          </w:tcPr>
          <w:p w14:paraId="36D1C62A">
            <w:pPr>
              <w:widowControl/>
              <w:jc w:val="center"/>
              <w:rPr>
                <w:kern w:val="0"/>
                <w:sz w:val="24"/>
              </w:rPr>
            </w:pPr>
            <w:r>
              <w:rPr>
                <w:rFonts w:hint="eastAsia" w:ascii="仿宋_GB2312" w:eastAsia="仿宋_GB2312"/>
                <w:kern w:val="0"/>
                <w:sz w:val="24"/>
              </w:rPr>
              <w:t>财务管理</w:t>
            </w:r>
          </w:p>
        </w:tc>
        <w:tc>
          <w:tcPr>
            <w:tcW w:w="750" w:type="dxa"/>
            <w:tcBorders>
              <w:top w:val="nil"/>
              <w:left w:val="nil"/>
              <w:bottom w:val="single" w:color="auto" w:sz="4" w:space="0"/>
              <w:right w:val="single" w:color="auto" w:sz="4" w:space="0"/>
            </w:tcBorders>
            <w:shd w:val="clear" w:color="auto" w:fill="auto"/>
            <w:vAlign w:val="center"/>
          </w:tcPr>
          <w:p w14:paraId="2AF94535">
            <w:pPr>
              <w:widowControl/>
              <w:jc w:val="center"/>
              <w:rPr>
                <w:kern w:val="0"/>
                <w:sz w:val="24"/>
              </w:rPr>
            </w:pPr>
            <w:r>
              <w:rPr>
                <w:rFonts w:hint="eastAsia"/>
                <w:kern w:val="0"/>
                <w:sz w:val="24"/>
              </w:rPr>
              <w:t>2</w:t>
            </w:r>
          </w:p>
        </w:tc>
        <w:tc>
          <w:tcPr>
            <w:tcW w:w="850" w:type="dxa"/>
            <w:tcBorders>
              <w:top w:val="nil"/>
              <w:left w:val="nil"/>
              <w:bottom w:val="single" w:color="auto" w:sz="4" w:space="0"/>
              <w:right w:val="single" w:color="auto" w:sz="4" w:space="0"/>
            </w:tcBorders>
            <w:shd w:val="clear" w:color="auto" w:fill="auto"/>
            <w:vAlign w:val="center"/>
          </w:tcPr>
          <w:p w14:paraId="738A587B">
            <w:pPr>
              <w:widowControl/>
              <w:jc w:val="center"/>
              <w:rPr>
                <w:kern w:val="0"/>
                <w:sz w:val="24"/>
              </w:rPr>
            </w:pPr>
            <w:r>
              <w:rPr>
                <w:kern w:val="0"/>
                <w:sz w:val="24"/>
              </w:rPr>
              <w:t>3:1</w:t>
            </w:r>
          </w:p>
        </w:tc>
        <w:tc>
          <w:tcPr>
            <w:tcW w:w="2126" w:type="dxa"/>
            <w:tcBorders>
              <w:top w:val="nil"/>
              <w:left w:val="nil"/>
              <w:bottom w:val="single" w:color="auto" w:sz="4" w:space="0"/>
              <w:right w:val="single" w:color="auto" w:sz="4" w:space="0"/>
            </w:tcBorders>
            <w:shd w:val="clear" w:color="auto" w:fill="auto"/>
            <w:vAlign w:val="center"/>
          </w:tcPr>
          <w:p w14:paraId="023FFC0C">
            <w:pPr>
              <w:widowControl/>
              <w:spacing w:line="300" w:lineRule="exact"/>
              <w:jc w:val="center"/>
              <w:rPr>
                <w:kern w:val="0"/>
                <w:sz w:val="24"/>
              </w:rPr>
            </w:pPr>
            <w:r>
              <w:rPr>
                <w:rFonts w:hint="eastAsia" w:ascii="仿宋_GB2312" w:eastAsia="仿宋_GB2312"/>
                <w:kern w:val="0"/>
                <w:sz w:val="24"/>
              </w:rPr>
              <w:t>全日制本科及以上</w:t>
            </w:r>
          </w:p>
        </w:tc>
        <w:tc>
          <w:tcPr>
            <w:tcW w:w="1701" w:type="dxa"/>
            <w:tcBorders>
              <w:top w:val="nil"/>
              <w:left w:val="nil"/>
              <w:bottom w:val="single" w:color="auto" w:sz="4" w:space="0"/>
              <w:right w:val="single" w:color="auto" w:sz="4" w:space="0"/>
            </w:tcBorders>
            <w:shd w:val="clear" w:color="000000" w:fill="FFFFFF"/>
            <w:vAlign w:val="center"/>
          </w:tcPr>
          <w:p w14:paraId="737F6BC5">
            <w:pPr>
              <w:widowControl/>
              <w:spacing w:line="300" w:lineRule="exact"/>
              <w:jc w:val="center"/>
              <w:rPr>
                <w:kern w:val="0"/>
                <w:sz w:val="24"/>
              </w:rPr>
            </w:pPr>
            <w:r>
              <w:rPr>
                <w:rFonts w:hint="eastAsia" w:ascii="仿宋_GB2312" w:eastAsia="仿宋_GB2312"/>
                <w:kern w:val="0"/>
                <w:sz w:val="24"/>
              </w:rPr>
              <w:t>取得相应学位</w:t>
            </w:r>
          </w:p>
        </w:tc>
        <w:tc>
          <w:tcPr>
            <w:tcW w:w="1493" w:type="dxa"/>
            <w:tcBorders>
              <w:top w:val="nil"/>
              <w:left w:val="nil"/>
              <w:bottom w:val="single" w:color="auto" w:sz="4" w:space="0"/>
              <w:right w:val="single" w:color="auto" w:sz="4" w:space="0"/>
            </w:tcBorders>
            <w:shd w:val="clear" w:color="auto" w:fill="auto"/>
            <w:vAlign w:val="center"/>
          </w:tcPr>
          <w:p w14:paraId="3F4AA5A4">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财务财会类</w:t>
            </w:r>
          </w:p>
          <w:p w14:paraId="6C38F309">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经济类</w:t>
            </w:r>
          </w:p>
          <w:p w14:paraId="6A9DB9FA">
            <w:pPr>
              <w:widowControl/>
              <w:spacing w:line="300" w:lineRule="exact"/>
              <w:jc w:val="center"/>
              <w:rPr>
                <w:kern w:val="0"/>
                <w:sz w:val="24"/>
              </w:rPr>
            </w:pPr>
            <w:r>
              <w:rPr>
                <w:rFonts w:hint="eastAsia" w:ascii="仿宋_GB2312" w:hAnsi="宋体" w:eastAsia="仿宋_GB2312" w:cs="宋体"/>
                <w:kern w:val="0"/>
                <w:sz w:val="24"/>
              </w:rPr>
              <w:t>审计类</w:t>
            </w:r>
          </w:p>
        </w:tc>
        <w:tc>
          <w:tcPr>
            <w:tcW w:w="1154" w:type="dxa"/>
            <w:tcBorders>
              <w:top w:val="nil"/>
              <w:left w:val="nil"/>
              <w:bottom w:val="single" w:color="auto" w:sz="4" w:space="0"/>
              <w:right w:val="single" w:color="auto" w:sz="4" w:space="0"/>
            </w:tcBorders>
            <w:shd w:val="clear" w:color="auto" w:fill="auto"/>
            <w:vAlign w:val="center"/>
          </w:tcPr>
          <w:p w14:paraId="237DBAEB">
            <w:pPr>
              <w:widowControl/>
              <w:spacing w:line="300" w:lineRule="exact"/>
              <w:jc w:val="center"/>
              <w:rPr>
                <w:kern w:val="0"/>
                <w:sz w:val="24"/>
              </w:rPr>
            </w:pPr>
            <w:r>
              <w:rPr>
                <w:rFonts w:hint="eastAsia" w:ascii="仿宋_GB2312" w:eastAsia="仿宋_GB2312"/>
                <w:kern w:val="0"/>
                <w:sz w:val="24"/>
              </w:rPr>
              <w:t>不限</w:t>
            </w:r>
          </w:p>
        </w:tc>
        <w:tc>
          <w:tcPr>
            <w:tcW w:w="2315" w:type="dxa"/>
            <w:tcBorders>
              <w:top w:val="nil"/>
              <w:left w:val="nil"/>
              <w:bottom w:val="single" w:color="auto" w:sz="4" w:space="0"/>
              <w:right w:val="single" w:color="auto" w:sz="4" w:space="0"/>
            </w:tcBorders>
            <w:shd w:val="clear" w:color="000000" w:fill="FFFFFF"/>
            <w:vAlign w:val="center"/>
          </w:tcPr>
          <w:p w14:paraId="5D793398">
            <w:pPr>
              <w:widowControl/>
              <w:spacing w:line="300" w:lineRule="exact"/>
              <w:jc w:val="center"/>
              <w:textAlignment w:val="center"/>
              <w:rPr>
                <w:rFonts w:hint="eastAsia" w:ascii="仿宋_GB2312" w:eastAsia="仿宋_GB2312"/>
                <w:kern w:val="0"/>
                <w:sz w:val="24"/>
              </w:rPr>
            </w:pPr>
            <w:r>
              <w:rPr>
                <w:rFonts w:hint="eastAsia" w:ascii="仿宋_GB2312" w:eastAsia="仿宋_GB2312"/>
                <w:kern w:val="0"/>
                <w:sz w:val="24"/>
              </w:rPr>
              <w:t>具有会计初级</w:t>
            </w:r>
          </w:p>
          <w:p w14:paraId="0A043179">
            <w:pPr>
              <w:widowControl/>
              <w:spacing w:line="300" w:lineRule="exact"/>
              <w:jc w:val="center"/>
              <w:textAlignment w:val="center"/>
              <w:rPr>
                <w:rFonts w:ascii="仿宋_GB2312" w:eastAsia="仿宋_GB2312"/>
                <w:kern w:val="0"/>
                <w:sz w:val="24"/>
              </w:rPr>
            </w:pPr>
            <w:bookmarkStart w:id="0" w:name="_GoBack"/>
            <w:bookmarkEnd w:id="0"/>
            <w:r>
              <w:rPr>
                <w:rFonts w:hint="eastAsia" w:ascii="仿宋_GB2312" w:eastAsia="仿宋_GB2312"/>
                <w:kern w:val="0"/>
                <w:sz w:val="24"/>
              </w:rPr>
              <w:t>以上职称</w:t>
            </w:r>
          </w:p>
        </w:tc>
        <w:tc>
          <w:tcPr>
            <w:tcW w:w="1275" w:type="dxa"/>
            <w:tcBorders>
              <w:top w:val="nil"/>
              <w:left w:val="nil"/>
              <w:bottom w:val="single" w:color="auto" w:sz="4" w:space="0"/>
              <w:right w:val="single" w:color="auto" w:sz="4" w:space="0"/>
            </w:tcBorders>
            <w:shd w:val="clear" w:color="000000" w:fill="FFFFFF"/>
            <w:vAlign w:val="center"/>
          </w:tcPr>
          <w:p w14:paraId="420CA21F">
            <w:pPr>
              <w:widowControl/>
              <w:spacing w:line="300" w:lineRule="exact"/>
              <w:textAlignment w:val="center"/>
              <w:rPr>
                <w:rFonts w:ascii="仿宋_GB2312" w:eastAsia="仿宋_GB2312"/>
                <w:kern w:val="0"/>
                <w:sz w:val="24"/>
              </w:rPr>
            </w:pPr>
          </w:p>
        </w:tc>
      </w:tr>
    </w:tbl>
    <w:p w14:paraId="02EB3FB8">
      <w:pPr>
        <w:pStyle w:val="9"/>
        <w:spacing w:after="0"/>
        <w:ind w:left="396" w:firstLine="0" w:firstLineChars="0"/>
        <w:jc w:val="center"/>
        <w:rPr>
          <w:rFonts w:ascii="方正小标宋简体" w:eastAsia="方正小标宋简体"/>
          <w:sz w:val="36"/>
          <w:szCs w:val="36"/>
        </w:rPr>
      </w:pPr>
      <w:r>
        <w:rPr>
          <w:rFonts w:hint="eastAsia" w:ascii="方正小标宋简体" w:eastAsia="方正小标宋简体"/>
          <w:sz w:val="36"/>
          <w:szCs w:val="36"/>
        </w:rPr>
        <w:t>2026年泰兴市新源农产品加工投资发展有限公司公开招聘工作人员岗位表</w:t>
      </w:r>
    </w:p>
    <w:p w14:paraId="4A02F8FB">
      <w:pPr>
        <w:spacing w:line="520" w:lineRule="exact"/>
        <w:ind w:right="640"/>
        <w:rPr>
          <w:rFonts w:ascii="仿宋_GB2312" w:hAnsi="宋体" w:eastAsia="仿宋_GB2312" w:cs="仿宋_GB2312"/>
          <w:color w:val="000000"/>
          <w:kern w:val="0"/>
          <w:sz w:val="32"/>
          <w:szCs w:val="32"/>
        </w:rPr>
      </w:pPr>
    </w:p>
    <w:sectPr>
      <w:footerReference r:id="rId3" w:type="even"/>
      <w:pgSz w:w="16840" w:h="11907" w:orient="landscape"/>
      <w:pgMar w:top="1701" w:right="1701" w:bottom="1701" w:left="1701" w:header="851" w:footer="1531" w:gutter="0"/>
      <w:cols w:space="720" w:num="1"/>
      <w:docGrid w:type="linesAndChars" w:linePitch="597" w:charSpace="-2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1" w:fontKey="{4898A778-9681-45A3-A743-B8B042B2C586}"/>
  </w:font>
  <w:font w:name="方正小标宋简体">
    <w:altName w:val="黑体"/>
    <w:panose1 w:val="02010601030101010101"/>
    <w:charset w:val="86"/>
    <w:family w:val="auto"/>
    <w:pitch w:val="default"/>
    <w:sig w:usb0="00000000" w:usb1="00000000" w:usb2="00000000" w:usb3="00000000" w:csb0="00040000" w:csb1="00000000"/>
    <w:embedRegular r:id="rId2" w:fontKey="{424F83F8-745E-445E-8DC5-7669077363A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08AE">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B5489B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52D3"/>
    <w:rsid w:val="00020021"/>
    <w:rsid w:val="0002079D"/>
    <w:rsid w:val="00040033"/>
    <w:rsid w:val="00041C55"/>
    <w:rsid w:val="000515CF"/>
    <w:rsid w:val="000652D3"/>
    <w:rsid w:val="00070C4C"/>
    <w:rsid w:val="000825A6"/>
    <w:rsid w:val="000902EC"/>
    <w:rsid w:val="000E19A4"/>
    <w:rsid w:val="000F345B"/>
    <w:rsid w:val="000F4862"/>
    <w:rsid w:val="00116D0F"/>
    <w:rsid w:val="00140F17"/>
    <w:rsid w:val="00150058"/>
    <w:rsid w:val="00153AAE"/>
    <w:rsid w:val="00170E6D"/>
    <w:rsid w:val="00175382"/>
    <w:rsid w:val="00180A81"/>
    <w:rsid w:val="001912DF"/>
    <w:rsid w:val="0019395E"/>
    <w:rsid w:val="00196565"/>
    <w:rsid w:val="001A2D6A"/>
    <w:rsid w:val="001A51B7"/>
    <w:rsid w:val="001C0599"/>
    <w:rsid w:val="001C5171"/>
    <w:rsid w:val="001C614F"/>
    <w:rsid w:val="001D6724"/>
    <w:rsid w:val="001D7910"/>
    <w:rsid w:val="001E0078"/>
    <w:rsid w:val="001E2D08"/>
    <w:rsid w:val="001E4866"/>
    <w:rsid w:val="001F192B"/>
    <w:rsid w:val="002375A4"/>
    <w:rsid w:val="0025543E"/>
    <w:rsid w:val="0027009D"/>
    <w:rsid w:val="002704C9"/>
    <w:rsid w:val="0027158C"/>
    <w:rsid w:val="002979EC"/>
    <w:rsid w:val="002A7290"/>
    <w:rsid w:val="002C2B84"/>
    <w:rsid w:val="00306756"/>
    <w:rsid w:val="0030715F"/>
    <w:rsid w:val="00320712"/>
    <w:rsid w:val="00344123"/>
    <w:rsid w:val="00344F99"/>
    <w:rsid w:val="00346AA0"/>
    <w:rsid w:val="00385AA6"/>
    <w:rsid w:val="003A6506"/>
    <w:rsid w:val="003B3F48"/>
    <w:rsid w:val="003B43B5"/>
    <w:rsid w:val="003C273B"/>
    <w:rsid w:val="003C5C8E"/>
    <w:rsid w:val="003E2C43"/>
    <w:rsid w:val="003F136F"/>
    <w:rsid w:val="003F2E0C"/>
    <w:rsid w:val="003F3084"/>
    <w:rsid w:val="00416DC7"/>
    <w:rsid w:val="00420715"/>
    <w:rsid w:val="004262C0"/>
    <w:rsid w:val="004400FF"/>
    <w:rsid w:val="00445D52"/>
    <w:rsid w:val="004715F6"/>
    <w:rsid w:val="00482118"/>
    <w:rsid w:val="004968BB"/>
    <w:rsid w:val="004A2911"/>
    <w:rsid w:val="004A668E"/>
    <w:rsid w:val="004B55FA"/>
    <w:rsid w:val="004B679E"/>
    <w:rsid w:val="004C0194"/>
    <w:rsid w:val="004E2965"/>
    <w:rsid w:val="004E5B5F"/>
    <w:rsid w:val="005B649A"/>
    <w:rsid w:val="005C0B15"/>
    <w:rsid w:val="005E42D9"/>
    <w:rsid w:val="005E6647"/>
    <w:rsid w:val="005F1249"/>
    <w:rsid w:val="005F6DDF"/>
    <w:rsid w:val="00606A12"/>
    <w:rsid w:val="00642609"/>
    <w:rsid w:val="006559B6"/>
    <w:rsid w:val="006644A3"/>
    <w:rsid w:val="006670C6"/>
    <w:rsid w:val="006A7D5F"/>
    <w:rsid w:val="006C33D3"/>
    <w:rsid w:val="006C588F"/>
    <w:rsid w:val="007410BA"/>
    <w:rsid w:val="007554E0"/>
    <w:rsid w:val="00755F76"/>
    <w:rsid w:val="00764176"/>
    <w:rsid w:val="00787020"/>
    <w:rsid w:val="007A60C0"/>
    <w:rsid w:val="007B572A"/>
    <w:rsid w:val="007C659A"/>
    <w:rsid w:val="007F0214"/>
    <w:rsid w:val="007F2531"/>
    <w:rsid w:val="0080458C"/>
    <w:rsid w:val="008465EE"/>
    <w:rsid w:val="00853683"/>
    <w:rsid w:val="00854D81"/>
    <w:rsid w:val="00866C6F"/>
    <w:rsid w:val="00873E69"/>
    <w:rsid w:val="0087738A"/>
    <w:rsid w:val="00883689"/>
    <w:rsid w:val="008B3FBE"/>
    <w:rsid w:val="00911869"/>
    <w:rsid w:val="009201BC"/>
    <w:rsid w:val="0092280A"/>
    <w:rsid w:val="00927EDA"/>
    <w:rsid w:val="00940037"/>
    <w:rsid w:val="0095334E"/>
    <w:rsid w:val="00963A67"/>
    <w:rsid w:val="009671DA"/>
    <w:rsid w:val="00995A19"/>
    <w:rsid w:val="009A20AB"/>
    <w:rsid w:val="009C0572"/>
    <w:rsid w:val="009C08CD"/>
    <w:rsid w:val="009D2677"/>
    <w:rsid w:val="009E6780"/>
    <w:rsid w:val="009E722B"/>
    <w:rsid w:val="009F4DF0"/>
    <w:rsid w:val="00A00C0B"/>
    <w:rsid w:val="00A61A4D"/>
    <w:rsid w:val="00A701EB"/>
    <w:rsid w:val="00B07897"/>
    <w:rsid w:val="00B12BF2"/>
    <w:rsid w:val="00B27326"/>
    <w:rsid w:val="00B571FC"/>
    <w:rsid w:val="00B62A53"/>
    <w:rsid w:val="00B8195A"/>
    <w:rsid w:val="00B86D77"/>
    <w:rsid w:val="00B906FE"/>
    <w:rsid w:val="00BA2BA6"/>
    <w:rsid w:val="00BD6A59"/>
    <w:rsid w:val="00BE1408"/>
    <w:rsid w:val="00C4267E"/>
    <w:rsid w:val="00C61D8C"/>
    <w:rsid w:val="00C70124"/>
    <w:rsid w:val="00C723A3"/>
    <w:rsid w:val="00CE5C47"/>
    <w:rsid w:val="00CF3237"/>
    <w:rsid w:val="00D004A6"/>
    <w:rsid w:val="00D731F1"/>
    <w:rsid w:val="00D73ADB"/>
    <w:rsid w:val="00D73D26"/>
    <w:rsid w:val="00D83FB0"/>
    <w:rsid w:val="00DB260F"/>
    <w:rsid w:val="00DB2804"/>
    <w:rsid w:val="00DE504E"/>
    <w:rsid w:val="00DE73E1"/>
    <w:rsid w:val="00E00EF6"/>
    <w:rsid w:val="00E4060A"/>
    <w:rsid w:val="00E96CC2"/>
    <w:rsid w:val="00EB0F11"/>
    <w:rsid w:val="00ED3165"/>
    <w:rsid w:val="00EE264D"/>
    <w:rsid w:val="00F021B7"/>
    <w:rsid w:val="00F14768"/>
    <w:rsid w:val="00F22B17"/>
    <w:rsid w:val="00F37F40"/>
    <w:rsid w:val="00F5085D"/>
    <w:rsid w:val="00F63D5F"/>
    <w:rsid w:val="00F7294F"/>
    <w:rsid w:val="00F76634"/>
    <w:rsid w:val="00FA39C4"/>
    <w:rsid w:val="00FB0C34"/>
    <w:rsid w:val="00FD4397"/>
    <w:rsid w:val="00FF0345"/>
    <w:rsid w:val="00FF1FF5"/>
    <w:rsid w:val="00FF2829"/>
    <w:rsid w:val="01BF37C7"/>
    <w:rsid w:val="19C22991"/>
    <w:rsid w:val="29CE3C93"/>
    <w:rsid w:val="35AB75E3"/>
    <w:rsid w:val="388E27A7"/>
    <w:rsid w:val="49065962"/>
    <w:rsid w:val="52D62795"/>
    <w:rsid w:val="582724DB"/>
    <w:rsid w:val="7347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方正大标宋简体" w:eastAsia="方正大标宋简体"/>
      <w:sz w:val="32"/>
      <w:szCs w:val="32"/>
    </w:rPr>
  </w:style>
  <w:style w:type="paragraph" w:styleId="3">
    <w:name w:val="Body Text Indent"/>
    <w:basedOn w:val="1"/>
    <w:link w:val="13"/>
    <w:qFormat/>
    <w:uiPriority w:val="0"/>
    <w:pPr>
      <w:ind w:firstLine="640" w:firstLineChars="200"/>
    </w:pPr>
    <w:rPr>
      <w:rFonts w:eastAsia="仿宋_GB2312"/>
      <w:sz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after="120"/>
      <w:ind w:left="420" w:leftChars="200"/>
    </w:pPr>
    <w:rPr>
      <w:sz w:val="16"/>
      <w:szCs w:val="16"/>
    </w:rPr>
  </w:style>
  <w:style w:type="paragraph" w:styleId="9">
    <w:name w:val="Body Text First Indent 2"/>
    <w:basedOn w:val="3"/>
    <w:link w:val="14"/>
    <w:qFormat/>
    <w:uiPriority w:val="0"/>
    <w:pPr>
      <w:spacing w:after="120"/>
      <w:ind w:left="420" w:leftChars="200" w:firstLine="420"/>
    </w:pPr>
    <w:rPr>
      <w:rFonts w:eastAsia="宋体"/>
      <w:sz w:val="21"/>
    </w:rPr>
  </w:style>
  <w:style w:type="character" w:styleId="12">
    <w:name w:val="page number"/>
    <w:basedOn w:val="11"/>
    <w:qFormat/>
    <w:uiPriority w:val="0"/>
  </w:style>
  <w:style w:type="character" w:customStyle="1" w:styleId="13">
    <w:name w:val="正文文本缩进 Char"/>
    <w:basedOn w:val="11"/>
    <w:link w:val="3"/>
    <w:qFormat/>
    <w:uiPriority w:val="0"/>
    <w:rPr>
      <w:rFonts w:eastAsia="仿宋_GB2312"/>
      <w:kern w:val="2"/>
      <w:sz w:val="32"/>
      <w:szCs w:val="24"/>
    </w:rPr>
  </w:style>
  <w:style w:type="character" w:customStyle="1" w:styleId="14">
    <w:name w:val="正文首行缩进 2 Char"/>
    <w:basedOn w:val="13"/>
    <w:link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207</Words>
  <Characters>222</Characters>
  <Lines>2</Lines>
  <Paragraphs>1</Paragraphs>
  <TotalTime>0</TotalTime>
  <ScaleCrop>false</ScaleCrop>
  <LinksUpToDate>false</LinksUpToDate>
  <CharactersWithSpaces>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2021-11-23T02:08:00Z</dcterms:created>
  <dc:creator>zw</dc:creator>
  <cp:lastModifiedBy>风雷耳</cp:lastModifiedBy>
  <cp:lastPrinted>2025-06-25T03:52:00Z</cp:lastPrinted>
  <dcterms:modified xsi:type="dcterms:W3CDTF">2026-06-25T12:29:15Z</dcterms:modified>
  <dc:title>泰兴市农产品加工园区管理委员会</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eyJoZGlkIjoiZGViN2Q1OGQ3ZWNjZTU2ZmIxN2FhY2U4MmUyOTBiOTAiLCJ1c2VySWQiOiI2Mjk5MDU3MzcifQ==</vt:lpwstr>
  </property>
  <property fmtid="{D5CDD505-2E9C-101B-9397-08002B2CF9AE}" pid="3" name="KSOProductBuildVer">
    <vt:lpwstr>2052-12.1.0.26895</vt:lpwstr>
  </property>
  <property fmtid="{D5CDD505-2E9C-101B-9397-08002B2CF9AE}" pid="4" name="ICV">
    <vt:lpwstr>6D9DE63E80E84FA69A30ABC968A0813A_12</vt:lpwstr>
  </property>
</Properties>
</file>