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FE3D2">
      <w:pPr>
        <w:spacing w:line="460" w:lineRule="exact"/>
        <w:jc w:val="distribute"/>
        <w:rPr>
          <w:rFonts w:ascii="方正小标宋简体" w:hAnsi="Arial" w:eastAsia="方正大标宋简体" w:cs="Arial"/>
          <w:color w:val="FF0000"/>
          <w:w w:val="90"/>
          <w:szCs w:val="21"/>
        </w:rPr>
      </w:pPr>
      <w:r>
        <w:rPr>
          <w:sz w:val="108"/>
        </w:rPr>
        <mc:AlternateContent>
          <mc:Choice Requires="wps">
            <w:drawing>
              <wp:anchor distT="0" distB="0" distL="114300" distR="114300" simplePos="0" relativeHeight="251663360" behindDoc="1" locked="0" layoutInCell="1" allowOverlap="1">
                <wp:simplePos x="0" y="0"/>
                <wp:positionH relativeFrom="column">
                  <wp:posOffset>3945255</wp:posOffset>
                </wp:positionH>
                <wp:positionV relativeFrom="paragraph">
                  <wp:posOffset>-501650</wp:posOffset>
                </wp:positionV>
                <wp:extent cx="1982470" cy="655955"/>
                <wp:effectExtent l="0" t="0" r="17780" b="10795"/>
                <wp:wrapNone/>
                <wp:docPr id="1" name="文本框 1"/>
                <wp:cNvGraphicFramePr/>
                <a:graphic xmlns:a="http://schemas.openxmlformats.org/drawingml/2006/main">
                  <a:graphicData uri="http://schemas.microsoft.com/office/word/2010/wordprocessingShape">
                    <wps:wsp>
                      <wps:cNvSpPr txBox="1"/>
                      <wps:spPr>
                        <a:xfrm>
                          <a:off x="0" y="0"/>
                          <a:ext cx="1982470" cy="655955"/>
                        </a:xfrm>
                        <a:prstGeom prst="rect">
                          <a:avLst/>
                        </a:prstGeom>
                        <a:solidFill>
                          <a:srgbClr val="FFFFFF"/>
                        </a:solidFill>
                        <a:ln>
                          <a:noFill/>
                        </a:ln>
                        <a:effectLst/>
                      </wps:spPr>
                      <wps:txbx>
                        <w:txbxContent>
                          <w:p w14:paraId="526CCCEB">
                            <w:pPr>
                              <w:rPr>
                                <w:rFonts w:ascii="楷体_GB2312" w:hAnsi="楷体_GB2312" w:eastAsia="楷体_GB2312" w:cs="楷体_GB2312"/>
                                <w:sz w:val="32"/>
                                <w:szCs w:val="32"/>
                              </w:rPr>
                            </w:pPr>
                          </w:p>
                        </w:txbxContent>
                      </wps:txbx>
                      <wps:bodyPr upright="1"/>
                    </wps:wsp>
                  </a:graphicData>
                </a:graphic>
              </wp:anchor>
            </w:drawing>
          </mc:Choice>
          <mc:Fallback>
            <w:pict>
              <v:shape id="_x0000_s1026" o:spid="_x0000_s1026" o:spt="202" type="#_x0000_t202" style="position:absolute;left:0pt;margin-left:310.65pt;margin-top:-39.5pt;height:51.65pt;width:156.1pt;z-index:-251653120;mso-width-relative:page;mso-height-relative:page;" fillcolor="#FFFFFF" filled="t" stroked="f" coordsize="21600,21600" o:gfxdata="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6YMIddkAAAAKAQAADwAAAAAAAAABACAAAAAiAAAAZHJzL2Rvd25y&#10;ZXYueG1sUEsBAhQAFAAAAAgAh07iQOGgQajEAQAAhQMAAA4AAAAAAAAAAQAgAAAAKAEAAGRycy9l&#10;Mm9Eb2MueG1sUEsFBgAAAAAGAAYAWQEAAF4FAAAAAA==&#10;">
                <v:fill on="t" focussize="0,0"/>
                <v:stroke on="f"/>
                <v:imagedata o:title=""/>
                <o:lock v:ext="edit" aspectratio="f"/>
                <v:textbox>
                  <w:txbxContent>
                    <w:p w14:paraId="526CCCEB">
                      <w:pPr>
                        <w:rPr>
                          <w:rFonts w:ascii="楷体_GB2312" w:hAnsi="楷体_GB2312" w:eastAsia="楷体_GB2312" w:cs="楷体_GB2312"/>
                          <w:sz w:val="32"/>
                          <w:szCs w:val="32"/>
                        </w:rPr>
                      </w:pPr>
                    </w:p>
                  </w:txbxContent>
                </v:textbox>
              </v:shape>
            </w:pict>
          </mc:Fallback>
        </mc:AlternateContent>
      </w:r>
    </w:p>
    <w:tbl>
      <w:tblPr>
        <w:tblStyle w:val="9"/>
        <w:tblW w:w="0" w:type="auto"/>
        <w:jc w:val="center"/>
        <w:tblLayout w:type="fixed"/>
        <w:tblCellMar>
          <w:top w:w="0" w:type="dxa"/>
          <w:left w:w="108" w:type="dxa"/>
          <w:bottom w:w="0" w:type="dxa"/>
          <w:right w:w="108" w:type="dxa"/>
        </w:tblCellMar>
      </w:tblPr>
      <w:tblGrid>
        <w:gridCol w:w="8806"/>
      </w:tblGrid>
      <w:tr w14:paraId="380613BB">
        <w:trPr>
          <w:trHeight w:val="1551" w:hRule="atLeast"/>
          <w:jc w:val="center"/>
        </w:trPr>
        <w:tc>
          <w:tcPr>
            <w:tcW w:w="8806" w:type="dxa"/>
            <w:tcBorders>
              <w:tl2br w:val="nil"/>
              <w:tr2bl w:val="nil"/>
            </w:tcBorders>
            <w:vAlign w:val="center"/>
          </w:tcPr>
          <w:p w14:paraId="2513DCDB">
            <w:pPr>
              <w:spacing w:line="1400" w:lineRule="exact"/>
              <w:jc w:val="distribute"/>
              <w:rPr>
                <w:rFonts w:ascii="方正小标宋简体" w:hAnsi="Arial" w:eastAsia="方正大标宋简体" w:cs="Arial"/>
                <w:color w:val="FF0000"/>
                <w:w w:val="90"/>
                <w:sz w:val="108"/>
                <w:szCs w:val="108"/>
              </w:rPr>
            </w:pPr>
            <w:r>
              <w:rPr>
                <w:rFonts w:ascii="方正小标宋简体" w:hAnsi="Arial" w:eastAsia="方正大标宋简体" w:cs="Arial"/>
                <w:color w:val="FF0000"/>
                <w:w w:val="90"/>
                <w:sz w:val="108"/>
                <w:szCs w:val="108"/>
              </w:rPr>
              <w:t>瑞安市</w:t>
            </w:r>
            <w:r>
              <w:rPr>
                <w:rFonts w:hint="eastAsia" w:ascii="方正小标宋简体" w:hAnsi="Arial" w:eastAsia="方正大标宋简体" w:cs="Arial"/>
                <w:color w:val="FF0000"/>
                <w:w w:val="90"/>
                <w:sz w:val="108"/>
                <w:szCs w:val="108"/>
              </w:rPr>
              <w:t>教育</w:t>
            </w:r>
            <w:r>
              <w:rPr>
                <w:rFonts w:ascii="方正小标宋简体" w:hAnsi="Arial" w:eastAsia="方正大标宋简体" w:cs="Arial"/>
                <w:color w:val="FF0000"/>
                <w:w w:val="90"/>
                <w:sz w:val="108"/>
                <w:szCs w:val="108"/>
              </w:rPr>
              <w:t>局</w:t>
            </w:r>
            <w:r>
              <w:rPr>
                <w:rFonts w:hint="eastAsia" w:ascii="方正小标宋简体" w:hAnsi="Arial" w:eastAsia="方正大标宋简体" w:cs="Arial"/>
                <w:color w:val="FF0000"/>
                <w:w w:val="90"/>
                <w:sz w:val="108"/>
                <w:szCs w:val="108"/>
              </w:rPr>
              <w:t>文件</w:t>
            </w:r>
          </w:p>
        </w:tc>
      </w:tr>
    </w:tbl>
    <w:p w14:paraId="431F3488">
      <w:pPr>
        <w:spacing w:line="300" w:lineRule="exact"/>
        <w:jc w:val="center"/>
        <w:rPr>
          <w:rFonts w:ascii="Arial" w:hAnsi="Arial" w:eastAsia="宋体" w:cs="Arial"/>
          <w:color w:val="000000"/>
          <w:sz w:val="32"/>
          <w:szCs w:val="32"/>
        </w:rPr>
      </w:pPr>
    </w:p>
    <w:p w14:paraId="080BD377">
      <w:pPr>
        <w:jc w:val="center"/>
        <w:rPr>
          <w:rFonts w:ascii="仿宋_GB2312" w:hAnsi="Arial" w:eastAsia="仿宋_GB2312" w:cs="Arial"/>
          <w:color w:val="000000"/>
          <w:sz w:val="32"/>
          <w:szCs w:val="32"/>
        </w:rPr>
      </w:pPr>
      <w:r>
        <w:rPr>
          <w:rFonts w:hint="eastAsia" w:ascii="方正小标宋简体" w:hAnsi="Times New Roman" w:eastAsia="方正小标宋简体" w:cs="Times New Roman"/>
          <w:sz w:val="44"/>
          <w:szCs w:val="44"/>
        </w:rPr>
        <mc:AlternateContent>
          <mc:Choice Requires="wps">
            <w:drawing>
              <wp:anchor distT="0" distB="0" distL="114300" distR="114300" simplePos="0" relativeHeight="251664384" behindDoc="0" locked="0" layoutInCell="1" allowOverlap="1">
                <wp:simplePos x="0" y="0"/>
                <wp:positionH relativeFrom="column">
                  <wp:posOffset>-88265</wp:posOffset>
                </wp:positionH>
                <wp:positionV relativeFrom="paragraph">
                  <wp:posOffset>319405</wp:posOffset>
                </wp:positionV>
                <wp:extent cx="5694680" cy="19050"/>
                <wp:effectExtent l="0" t="31750" r="1270" b="44450"/>
                <wp:wrapNone/>
                <wp:docPr id="6" name="直接箭头连接符 6"/>
                <wp:cNvGraphicFramePr/>
                <a:graphic xmlns:a="http://schemas.openxmlformats.org/drawingml/2006/main">
                  <a:graphicData uri="http://schemas.microsoft.com/office/word/2010/wordprocessingShape">
                    <wps:wsp>
                      <wps:cNvCnPr/>
                      <wps:spPr>
                        <a:xfrm>
                          <a:off x="0" y="0"/>
                          <a:ext cx="5694680" cy="19050"/>
                        </a:xfrm>
                        <a:prstGeom prst="straightConnector1">
                          <a:avLst/>
                        </a:prstGeom>
                        <a:ln w="63500"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6.95pt;margin-top:25.15pt;height:1.5pt;width:448.4pt;z-index:251664384;mso-width-relative:page;mso-height-relative:page;" filled="f" stroked="t" coordsize="21600,21600" o:gfxdata="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Fmt1gAAAAkBAAAPAAAAAAAAAAEAIAAA&#10;ACIAAABkcnMvZG93bnJldi54bWxQSwECFAAUAAAACACHTuJAnFwUbg4CAAAJBAAADgAAAAAAAAAB&#10;ACAAAAAlAQAAZHJzL2Uyb0RvYy54bWxQSwUGAAAAAAYABgBZAQAApQUAAAAA&#10;">
                <v:fill on="f" focussize="0,0"/>
                <v:stroke weight="5pt" color="#FF0000" joinstyle="round"/>
                <v:imagedata o:title=""/>
                <o:lock v:ext="edit" aspectratio="f"/>
              </v:shape>
            </w:pict>
          </mc:Fallback>
        </mc:AlternateContent>
      </w:r>
      <w:r>
        <w:rPr>
          <w:rFonts w:hint="eastAsia" w:ascii="仿宋_GB2312" w:hAnsi="Arial" w:eastAsia="仿宋_GB2312" w:cs="Arial"/>
          <w:color w:val="000000"/>
          <w:sz w:val="32"/>
          <w:szCs w:val="32"/>
        </w:rPr>
        <w:t>瑞教人〔2026〕</w:t>
      </w:r>
      <w:r>
        <w:rPr>
          <w:rFonts w:hint="eastAsia" w:ascii="仿宋_GB2312" w:hAnsi="Arial" w:eastAsia="仿宋_GB2312" w:cs="Arial"/>
          <w:color w:val="000000"/>
          <w:sz w:val="32"/>
          <w:szCs w:val="32"/>
          <w:lang w:val="en-US" w:eastAsia="zh-CN"/>
        </w:rPr>
        <w:t>131</w:t>
      </w:r>
      <w:r>
        <w:rPr>
          <w:rFonts w:hint="eastAsia" w:ascii="仿宋_GB2312" w:hAnsi="Arial" w:eastAsia="仿宋_GB2312" w:cs="Arial"/>
          <w:color w:val="000000"/>
          <w:sz w:val="32"/>
          <w:szCs w:val="32"/>
        </w:rPr>
        <w:t>号</w:t>
      </w:r>
    </w:p>
    <w:p w14:paraId="294D215E">
      <w:pPr>
        <w:spacing w:line="560" w:lineRule="exact"/>
        <w:jc w:val="center"/>
        <w:rPr>
          <w:rFonts w:ascii="方正小标宋简体" w:hAnsi="Times New Roman" w:eastAsia="方正小标宋简体" w:cs="Times New Roman"/>
          <w:sz w:val="44"/>
          <w:szCs w:val="44"/>
        </w:rPr>
      </w:pPr>
    </w:p>
    <w:p w14:paraId="23D48A2A">
      <w:pPr>
        <w:snapToGrid w:val="0"/>
        <w:spacing w:line="600" w:lineRule="exact"/>
        <w:jc w:val="center"/>
        <w:rPr>
          <w:rFonts w:hint="eastAsia" w:ascii="方正小标宋简体" w:hAnsi="Times New Roman" w:eastAsia="方正小标宋简体" w:cs="Times New Roman"/>
          <w:sz w:val="44"/>
          <w:szCs w:val="44"/>
        </w:rPr>
      </w:pPr>
      <w:bookmarkStart w:id="0" w:name="_GoBack"/>
      <w:bookmarkEnd w:id="0"/>
      <w:r>
        <w:rPr>
          <w:rFonts w:hint="eastAsia" w:ascii="方正小标宋简体" w:hAnsi="Times New Roman" w:eastAsia="方正小标宋简体" w:cs="Times New Roman"/>
          <w:sz w:val="44"/>
          <w:szCs w:val="44"/>
        </w:rPr>
        <w:t>2026年瑞安市公办幼儿园面向社会</w:t>
      </w:r>
    </w:p>
    <w:p w14:paraId="637C5654">
      <w:pPr>
        <w:snapToGrid w:val="0"/>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公开招聘劳动合同制教师公告</w:t>
      </w:r>
    </w:p>
    <w:p w14:paraId="5745E88D">
      <w:pPr>
        <w:autoSpaceDE w:val="0"/>
        <w:spacing w:line="520" w:lineRule="exact"/>
        <w:ind w:firstLine="622" w:firstLineChars="200"/>
        <w:rPr>
          <w:rFonts w:ascii="仿宋_GB2312" w:hAnsi="仿宋_GB2312" w:eastAsia="仿宋_GB2312" w:cs="仿宋_GB2312"/>
          <w:sz w:val="32"/>
          <w:szCs w:val="32"/>
        </w:rPr>
      </w:pPr>
    </w:p>
    <w:p w14:paraId="6152552F">
      <w:pPr>
        <w:autoSpaceDE w:val="0"/>
        <w:spacing w:line="520" w:lineRule="exact"/>
        <w:ind w:firstLine="622"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推进学前教育优质发展，缓解我市公办幼儿园师资紧缺压力，根据《瑞安市改革创新公办幼儿园办园体制完善机构编制人员管理的实施方案》（瑞编〔2021〕13号）、《2026年瑞安市中小学（幼儿园）面向社会公开招聘事业编制教师公告》（瑞人社〔2026〕</w:t>
      </w:r>
      <w:r>
        <w:rPr>
          <w:rFonts w:hint="eastAsia" w:ascii="仿宋_GB2312" w:hAnsi="仿宋_GB2312" w:eastAsia="仿宋_GB2312" w:cs="仿宋_GB2312"/>
          <w:sz w:val="32"/>
          <w:szCs w:val="32"/>
          <w:highlight w:val="none"/>
          <w:lang w:val="en-US" w:eastAsia="zh-CN"/>
        </w:rPr>
        <w:t>44</w:t>
      </w:r>
      <w:r>
        <w:rPr>
          <w:rFonts w:hint="eastAsia" w:ascii="仿宋_GB2312" w:hAnsi="仿宋_GB2312" w:eastAsia="仿宋_GB2312" w:cs="仿宋_GB2312"/>
          <w:sz w:val="32"/>
          <w:szCs w:val="32"/>
          <w:highlight w:val="none"/>
        </w:rPr>
        <w:t>号）（以下简称《事业招聘》）精神，经研究，决定2026年瑞安市公办幼儿园面向社会公开招聘劳动合同制教师12名。现就有关事项公告如下：</w:t>
      </w:r>
    </w:p>
    <w:p w14:paraId="2ED53258">
      <w:pPr>
        <w:topLinePunct/>
        <w:autoSpaceDE w:val="0"/>
        <w:autoSpaceDN w:val="0"/>
        <w:spacing w:line="520" w:lineRule="exact"/>
        <w:ind w:firstLine="622" w:firstLineChars="200"/>
        <w:rPr>
          <w:rFonts w:ascii="黑体" w:hAnsi="黑体" w:eastAsia="黑体" w:cs="黑体"/>
          <w:sz w:val="32"/>
          <w:szCs w:val="32"/>
          <w:highlight w:val="none"/>
        </w:rPr>
      </w:pPr>
      <w:r>
        <w:rPr>
          <w:rFonts w:hint="eastAsia" w:ascii="黑体" w:hAnsi="黑体" w:eastAsia="黑体" w:cs="黑体"/>
          <w:sz w:val="32"/>
          <w:szCs w:val="32"/>
          <w:highlight w:val="none"/>
        </w:rPr>
        <w:t>一、招聘对象基本条件</w:t>
      </w:r>
    </w:p>
    <w:p w14:paraId="6C970354">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kern w:val="2"/>
          <w:sz w:val="32"/>
          <w:szCs w:val="32"/>
          <w:highlight w:val="none"/>
        </w:rPr>
      </w:pPr>
      <w:r>
        <w:rPr>
          <w:rFonts w:hint="eastAsia" w:ascii="楷体" w:hAnsi="楷体" w:eastAsia="楷体" w:cs="楷体"/>
          <w:sz w:val="32"/>
          <w:szCs w:val="32"/>
          <w:highlight w:val="none"/>
        </w:rPr>
        <w:t>（一）</w:t>
      </w:r>
      <w:r>
        <w:rPr>
          <w:rFonts w:hint="eastAsia" w:ascii="仿宋_GB2312" w:hAnsi="仿宋_GB2312" w:eastAsia="仿宋_GB2312" w:cs="仿宋_GB2312"/>
          <w:sz w:val="32"/>
          <w:szCs w:val="32"/>
          <w:highlight w:val="none"/>
        </w:rPr>
        <w:t>具有中华人民共和国国籍，且无取得外国国籍或获取国(境)外永久居留资格、长期居留许可等情况；</w:t>
      </w:r>
    </w:p>
    <w:p w14:paraId="2D5BE8DB">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楷体" w:hAnsi="楷体" w:eastAsia="楷体" w:cs="楷体"/>
          <w:sz w:val="32"/>
          <w:szCs w:val="32"/>
        </w:rPr>
        <w:t>（二）</w:t>
      </w:r>
      <w:r>
        <w:rPr>
          <w:rFonts w:hint="eastAsia" w:ascii="仿宋_GB2312" w:hAnsi="仿宋_GB2312" w:eastAsia="仿宋_GB2312" w:cs="仿宋_GB2312"/>
          <w:sz w:val="32"/>
          <w:szCs w:val="32"/>
        </w:rPr>
        <w:t>遵纪守法、品行端正，具有良好的思想政治素质，符合新时代幼儿园教师职业行为十项准则要求；</w:t>
      </w:r>
    </w:p>
    <w:p w14:paraId="6BCDA596">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楷体" w:hAnsi="楷体" w:eastAsia="楷体" w:cs="楷体"/>
          <w:sz w:val="32"/>
          <w:szCs w:val="32"/>
        </w:rPr>
        <w:t>（三）</w:t>
      </w:r>
      <w:r>
        <w:rPr>
          <w:rFonts w:hint="eastAsia" w:ascii="仿宋_GB2312" w:hAnsi="仿宋_GB2312" w:eastAsia="仿宋_GB2312" w:cs="仿宋_GB2312"/>
          <w:sz w:val="32"/>
          <w:szCs w:val="32"/>
        </w:rPr>
        <w:t>具有岗位所需的学历、资历、专业及技能条件；</w:t>
      </w:r>
    </w:p>
    <w:p w14:paraId="4BDCD6B9">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楷体" w:hAnsi="楷体" w:eastAsia="楷体" w:cs="楷体"/>
          <w:sz w:val="32"/>
          <w:szCs w:val="32"/>
        </w:rPr>
        <w:t>（四）</w:t>
      </w:r>
      <w:r>
        <w:rPr>
          <w:rFonts w:hint="eastAsia" w:ascii="仿宋_GB2312" w:hAnsi="仿宋_GB2312" w:eastAsia="仿宋_GB2312" w:cs="仿宋_GB2312"/>
          <w:sz w:val="32"/>
          <w:szCs w:val="32"/>
        </w:rPr>
        <w:t>身心健康，具有正常履行岗位职责的身体条件和心理条件；</w:t>
      </w:r>
    </w:p>
    <w:p w14:paraId="7530A2B4">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楷体" w:hAnsi="楷体" w:eastAsia="楷体" w:cs="楷体"/>
          <w:kern w:val="0"/>
          <w:sz w:val="32"/>
          <w:szCs w:val="32"/>
        </w:rPr>
        <w:t>（五）</w:t>
      </w:r>
      <w:r>
        <w:rPr>
          <w:rFonts w:hint="eastAsia" w:ascii="仿宋_GB2312" w:hAnsi="仿宋_GB2312" w:eastAsia="仿宋_GB2312" w:cs="仿宋_GB2312"/>
          <w:sz w:val="32"/>
          <w:szCs w:val="32"/>
        </w:rPr>
        <w:t>年龄要求为1987年7月3日以后出生；</w:t>
      </w:r>
    </w:p>
    <w:p w14:paraId="1ADB6C59">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楷体" w:hAnsi="楷体" w:eastAsia="楷体" w:cs="楷体"/>
          <w:sz w:val="32"/>
          <w:szCs w:val="32"/>
        </w:rPr>
        <w:t>（六）</w:t>
      </w:r>
      <w:r>
        <w:rPr>
          <w:rFonts w:hint="eastAsia" w:ascii="仿宋_GB2312" w:hAnsi="仿宋_GB2312" w:eastAsia="仿宋_GB2312" w:cs="仿宋_GB2312"/>
          <w:sz w:val="32"/>
          <w:szCs w:val="32"/>
        </w:rPr>
        <w:t>现户籍所在地为瑞安市域范围内，瑞安生源全日制普通高校2026届毕业生（指在瑞安市参加高考&lt;或参加中考直升大学&gt;的普通高等学校2026届毕业生）户籍放宽至全国；</w:t>
      </w:r>
    </w:p>
    <w:p w14:paraId="49D02D26">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楷体" w:hAnsi="楷体" w:eastAsia="楷体" w:cs="楷体"/>
          <w:sz w:val="32"/>
          <w:szCs w:val="32"/>
        </w:rPr>
        <w:t>（七）</w:t>
      </w:r>
      <w:r>
        <w:rPr>
          <w:rFonts w:hint="eastAsia" w:ascii="仿宋_GB2312" w:hAnsi="仿宋_GB2312" w:eastAsia="仿宋_GB2312" w:cs="仿宋_GB2312"/>
          <w:sz w:val="32"/>
          <w:szCs w:val="32"/>
        </w:rPr>
        <w:t>具有下列情形之一的人员，不得报考：</w:t>
      </w:r>
    </w:p>
    <w:p w14:paraId="300E62A5">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1.现役军人、瑞安市机关事业单位在编人员、瑞安市公办幼儿园在职劳动合同制教师；</w:t>
      </w:r>
    </w:p>
    <w:p w14:paraId="567FD841">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2.2025年9月1日以来，瑞安市教育系统事业单位招聘体检合格人员或签订就业意向书的人员；</w:t>
      </w:r>
    </w:p>
    <w:p w14:paraId="7C714BEA">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3.全日制普通高校在校在读非2026届毕业生；</w:t>
      </w:r>
    </w:p>
    <w:p w14:paraId="7715EB46">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4.与委培委托单位未解除培养协议或解除培养协议后未满约定不可报考期限的定向生、委培生；</w:t>
      </w:r>
    </w:p>
    <w:p w14:paraId="3F112999">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5.参照《公务员录用考察办法(试行)》(中组发〔2021〕11号)等规定不得确定为拟录用人选情形之一的人员；</w:t>
      </w:r>
    </w:p>
    <w:p w14:paraId="78E91873">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6.被依法认定为失信联合惩戒的人员；</w:t>
      </w:r>
    </w:p>
    <w:p w14:paraId="3E2EB084">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7.与所报考岗位之间存在聘用后即构成回避关系的人员；</w:t>
      </w:r>
    </w:p>
    <w:p w14:paraId="53DD42DF">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8.法律法规规定不得报考的人员。</w:t>
      </w:r>
    </w:p>
    <w:p w14:paraId="12BE3D9C">
      <w:pPr>
        <w:topLinePunct/>
        <w:autoSpaceDE w:val="0"/>
        <w:autoSpaceDN w:val="0"/>
        <w:spacing w:line="520" w:lineRule="exact"/>
        <w:ind w:firstLine="622" w:firstLineChars="200"/>
        <w:rPr>
          <w:rFonts w:ascii="黑体" w:hAnsi="黑体" w:eastAsia="黑体" w:cs="黑体"/>
          <w:sz w:val="32"/>
          <w:szCs w:val="32"/>
        </w:rPr>
      </w:pPr>
      <w:r>
        <w:rPr>
          <w:rFonts w:hint="eastAsia" w:ascii="黑体" w:hAnsi="黑体" w:eastAsia="黑体" w:cs="黑体"/>
          <w:sz w:val="32"/>
          <w:szCs w:val="32"/>
        </w:rPr>
        <w:t>二、招聘单位、招聘岗位及具体计划数和要求</w:t>
      </w:r>
    </w:p>
    <w:p w14:paraId="62784A0B">
      <w:pPr>
        <w:autoSpaceDE w:val="0"/>
        <w:spacing w:line="52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（一）</w:t>
      </w:r>
      <w:r>
        <w:rPr>
          <w:rFonts w:hint="eastAsia" w:ascii="仿宋_GB2312" w:hAnsi="仿宋_GB2312" w:eastAsia="仿宋_GB2312" w:cs="仿宋_GB2312"/>
          <w:sz w:val="32"/>
          <w:szCs w:val="32"/>
        </w:rPr>
        <w:t>具体招聘单位（招聘单位有分园区的含分园区，下同）、招聘岗位、招聘计划数及报考条件等详见附件《2026年瑞安市公办幼儿园面向社会公开招聘劳动合同制教师岗位一览表》（附件1）。既符合《事业招聘》又符合劳动合同制学前教育教师招聘条件的，可同时报名《事业招聘》和劳动合同制学前教育教师岗位，直接采用《事业招聘》学前教育教师岗位（岗位代码：401）笔试成绩。</w:t>
      </w:r>
    </w:p>
    <w:p w14:paraId="212CE1C0">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楷体" w:hAnsi="楷体" w:eastAsia="楷体" w:cs="楷体"/>
          <w:kern w:val="2"/>
          <w:sz w:val="32"/>
          <w:szCs w:val="32"/>
        </w:rPr>
        <w:t>（二）</w:t>
      </w:r>
      <w:r>
        <w:rPr>
          <w:rFonts w:hint="eastAsia" w:ascii="仿宋_GB2312" w:hAnsi="仿宋_GB2312" w:eastAsia="仿宋_GB2312" w:cs="仿宋_GB2312"/>
          <w:sz w:val="32"/>
          <w:szCs w:val="32"/>
        </w:rPr>
        <w:t>国（境）外毕业生须于2026年7月3日前取得教育部留学服务中心学历学位认证书，有关毕业时间及所学专业的认定，以教育部留学服务中心学历学位认证书为准，其学历视同全日制普通高校同等学历、学位。</w:t>
      </w:r>
    </w:p>
    <w:p w14:paraId="41DFA089">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楷体" w:hAnsi="楷体" w:eastAsia="楷体" w:cs="楷体"/>
          <w:kern w:val="2"/>
          <w:sz w:val="32"/>
          <w:szCs w:val="32"/>
        </w:rPr>
        <w:t>（三）</w:t>
      </w:r>
      <w:r>
        <w:rPr>
          <w:rFonts w:hint="eastAsia" w:ascii="仿宋_GB2312" w:hAnsi="仿宋_GB2312" w:eastAsia="仿宋_GB2312" w:cs="仿宋_GB2312"/>
          <w:sz w:val="32"/>
          <w:szCs w:val="32"/>
        </w:rPr>
        <w:t>报名资格条件中涉及时间起止问题和证书证件（证明）取得时间的，除已注明的外，以证书证件（证明）中落款时间为准，计算时间均统一截至2026年7月3日。</w:t>
      </w:r>
    </w:p>
    <w:p w14:paraId="7780A068">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kern w:val="2"/>
          <w:sz w:val="32"/>
          <w:szCs w:val="32"/>
        </w:rPr>
      </w:pPr>
      <w:r>
        <w:rPr>
          <w:rFonts w:hint="eastAsia" w:ascii="楷体" w:hAnsi="楷体" w:eastAsia="楷体" w:cs="楷体"/>
          <w:kern w:val="2"/>
          <w:sz w:val="32"/>
          <w:szCs w:val="32"/>
        </w:rPr>
        <w:t>（四）</w:t>
      </w:r>
      <w:r>
        <w:rPr>
          <w:rFonts w:hint="eastAsia" w:ascii="仿宋_GB2312" w:hAnsi="仿宋_GB2312" w:eastAsia="仿宋_GB2312" w:cs="仿宋_GB2312"/>
          <w:kern w:val="2"/>
          <w:sz w:val="32"/>
          <w:szCs w:val="32"/>
        </w:rPr>
        <w:t>截至</w:t>
      </w:r>
      <w:r>
        <w:rPr>
          <w:rFonts w:hint="eastAsia" w:ascii="仿宋_GB2312" w:hAnsi="仿宋_GB2312" w:eastAsia="仿宋_GB2312" w:cs="仿宋_GB2312"/>
          <w:sz w:val="32"/>
          <w:szCs w:val="32"/>
        </w:rPr>
        <w:t>2026年7月3日</w:t>
      </w:r>
      <w:r>
        <w:rPr>
          <w:rFonts w:hint="eastAsia" w:ascii="仿宋_GB2312" w:hAnsi="仿宋_GB2312" w:eastAsia="仿宋_GB2312" w:cs="仿宋_GB2312"/>
          <w:kern w:val="2"/>
          <w:sz w:val="32"/>
          <w:szCs w:val="32"/>
        </w:rPr>
        <w:t>户口尚在迁移中的人员不得报考。报考人员须在报名时确认本人落户情况并如实填写。</w:t>
      </w:r>
    </w:p>
    <w:p w14:paraId="30B90F8D">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（五）</w:t>
      </w:r>
      <w:r>
        <w:rPr>
          <w:rFonts w:hint="eastAsia" w:ascii="仿宋_GB2312" w:hAnsi="仿宋_GB2312" w:eastAsia="仿宋_GB2312" w:cs="仿宋_GB2312"/>
          <w:sz w:val="32"/>
          <w:szCs w:val="32"/>
        </w:rPr>
        <w:t>报考专业资格审查按《2026年瑞安市公办幼儿园面向社会公开招聘劳动合同制教师专业资格审查办法》（附件2）执行。考生对可报考专业设置有异议的，应在指定时间内向招聘单位提出书面申请，逾期不再受理。</w:t>
      </w:r>
    </w:p>
    <w:p w14:paraId="3F5F705D">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（六）</w:t>
      </w:r>
      <w:r>
        <w:rPr>
          <w:rFonts w:hint="eastAsia" w:ascii="仿宋_GB2312" w:hAnsi="仿宋_GB2312" w:eastAsia="仿宋_GB2312" w:cs="仿宋_GB2312"/>
          <w:sz w:val="32"/>
          <w:szCs w:val="32"/>
        </w:rPr>
        <w:t>报考人员应具有幼儿园教师资格证书，并具备二乙及以上普通话等级证书。暂未取得教师资格证书的，可持有效期内的中小学教师资格考试合格证明（或师范生教师职业能力证书）报名，并在资格复审时提供相应证明材料和合格的普通话等级证书，且须在2026年7月31日取得并前提供相应教师资格证书。</w:t>
      </w:r>
    </w:p>
    <w:p w14:paraId="559012E4">
      <w:pPr>
        <w:topLinePunct/>
        <w:autoSpaceDE w:val="0"/>
        <w:autoSpaceDN w:val="0"/>
        <w:spacing w:line="520" w:lineRule="exact"/>
        <w:ind w:firstLine="622" w:firstLineChars="200"/>
        <w:rPr>
          <w:rFonts w:ascii="仿宋_GB2312" w:hAnsi="仿宋_GB2312" w:eastAsia="仿宋_GB2312" w:cs="仿宋_GB2312"/>
          <w:sz w:val="32"/>
          <w:szCs w:val="32"/>
          <w:u w:val="single"/>
        </w:rPr>
      </w:pPr>
      <w:r>
        <w:rPr>
          <w:rFonts w:hint="eastAsia" w:ascii="楷体" w:hAnsi="楷体" w:eastAsia="楷体" w:cs="楷体"/>
          <w:sz w:val="32"/>
          <w:szCs w:val="32"/>
        </w:rPr>
        <w:t>（七）</w:t>
      </w:r>
      <w:r>
        <w:rPr>
          <w:rFonts w:hint="eastAsia" w:ascii="仿宋_GB2312" w:hAnsi="仿宋_GB2312" w:eastAsia="仿宋_GB2312" w:cs="仿宋_GB2312"/>
          <w:sz w:val="32"/>
          <w:szCs w:val="32"/>
        </w:rPr>
        <w:t>招聘单位因涉及校网布局而撤扩并的，则以机构改革后的新单位名称为准，如果涉及人员分流的，以分流后的单位为准。</w:t>
      </w:r>
    </w:p>
    <w:p w14:paraId="59FBD208">
      <w:pPr>
        <w:autoSpaceDE w:val="0"/>
        <w:spacing w:line="520" w:lineRule="exact"/>
        <w:ind w:firstLine="622" w:firstLineChars="200"/>
        <w:rPr>
          <w:rFonts w:ascii="黑体" w:hAnsi="黑体" w:eastAsia="黑体" w:cs="黑体"/>
          <w:sz w:val="32"/>
          <w:szCs w:val="32"/>
        </w:rPr>
      </w:pPr>
      <w:r>
        <w:rPr>
          <w:rFonts w:hint="eastAsia" w:ascii="黑体" w:hAnsi="黑体" w:eastAsia="黑体" w:cs="黑体"/>
          <w:sz w:val="32"/>
          <w:szCs w:val="32"/>
        </w:rPr>
        <w:t>三、招聘程序和办法</w:t>
      </w:r>
    </w:p>
    <w:p w14:paraId="7E610F66">
      <w:pPr>
        <w:autoSpaceDE w:val="0"/>
        <w:spacing w:line="520" w:lineRule="exact"/>
        <w:ind w:firstLine="622" w:firstLineChars="200"/>
        <w:rPr>
          <w:rFonts w:ascii="楷体" w:hAnsi="楷体" w:eastAsia="楷体" w:cs="楷体"/>
          <w:sz w:val="32"/>
          <w:szCs w:val="32"/>
        </w:rPr>
      </w:pPr>
      <w:r>
        <w:rPr>
          <w:rFonts w:hint="eastAsia" w:ascii="楷体" w:hAnsi="楷体" w:eastAsia="楷体" w:cs="楷体"/>
          <w:sz w:val="32"/>
          <w:szCs w:val="32"/>
        </w:rPr>
        <w:t>（一）报名</w:t>
      </w:r>
    </w:p>
    <w:p w14:paraId="0AC69F37">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本次招聘报名、资格初审和缴费确认通过网络方式进行。</w:t>
      </w:r>
    </w:p>
    <w:p w14:paraId="4D5C5C6E">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网址：https://rszp.rajyj.com（瑞安市教育人事考试录用系统）。</w:t>
      </w:r>
    </w:p>
    <w:p w14:paraId="5F60BC10">
      <w:pPr>
        <w:autoSpaceDE w:val="0"/>
        <w:spacing w:line="520" w:lineRule="exact"/>
        <w:ind w:firstLine="62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1．报名和资格初审</w:t>
      </w:r>
    </w:p>
    <w:p w14:paraId="6BB6F777">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网上报名时间：2026年</w:t>
      </w:r>
      <w:r>
        <w:rPr>
          <w:rFonts w:hint="eastAsia" w:ascii="仿宋_GB2312" w:hAnsi="仿宋_GB2312" w:eastAsia="仿宋_GB2312" w:cs="仿宋_GB2312"/>
          <w:kern w:val="0"/>
          <w:sz w:val="32"/>
          <w:szCs w:val="32"/>
        </w:rPr>
        <w:t>6月29日</w:t>
      </w:r>
      <w:r>
        <w:rPr>
          <w:rFonts w:hint="eastAsia" w:ascii="仿宋_GB2312" w:hAnsi="仿宋_GB2312" w:eastAsia="仿宋_GB2312" w:cs="仿宋_GB2312"/>
          <w:sz w:val="32"/>
          <w:szCs w:val="32"/>
        </w:rPr>
        <w:t>9时—</w:t>
      </w:r>
      <w:r>
        <w:rPr>
          <w:rFonts w:hint="eastAsia" w:ascii="仿宋_GB2312" w:hAnsi="仿宋_GB2312" w:eastAsia="仿宋_GB2312" w:cs="仿宋_GB2312"/>
          <w:kern w:val="0"/>
          <w:sz w:val="32"/>
          <w:szCs w:val="32"/>
        </w:rPr>
        <w:t>7月3日</w:t>
      </w:r>
      <w:r>
        <w:rPr>
          <w:rFonts w:hint="eastAsia" w:ascii="仿宋_GB2312" w:hAnsi="仿宋_GB2312" w:eastAsia="仿宋_GB2312" w:cs="仿宋_GB2312"/>
          <w:sz w:val="32"/>
          <w:szCs w:val="32"/>
        </w:rPr>
        <w:t>17时。</w:t>
      </w:r>
    </w:p>
    <w:p w14:paraId="4108B19D">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资格初审时间：2026年</w:t>
      </w:r>
      <w:r>
        <w:rPr>
          <w:rFonts w:hint="eastAsia" w:ascii="仿宋_GB2312" w:hAnsi="仿宋_GB2312" w:eastAsia="仿宋_GB2312" w:cs="仿宋_GB2312"/>
          <w:kern w:val="0"/>
          <w:sz w:val="32"/>
          <w:szCs w:val="32"/>
        </w:rPr>
        <w:t>6月29日</w:t>
      </w:r>
      <w:r>
        <w:rPr>
          <w:rFonts w:hint="eastAsia" w:ascii="仿宋_GB2312" w:hAnsi="仿宋_GB2312" w:eastAsia="仿宋_GB2312" w:cs="仿宋_GB2312"/>
          <w:sz w:val="32"/>
          <w:szCs w:val="32"/>
        </w:rPr>
        <w:t>9时—</w:t>
      </w:r>
      <w:r>
        <w:rPr>
          <w:rFonts w:hint="eastAsia" w:ascii="仿宋_GB2312" w:hAnsi="仿宋_GB2312" w:eastAsia="仿宋_GB2312" w:cs="仿宋_GB2312"/>
          <w:kern w:val="0"/>
          <w:sz w:val="32"/>
          <w:szCs w:val="32"/>
        </w:rPr>
        <w:t>7月4日</w:t>
      </w:r>
      <w:r>
        <w:rPr>
          <w:rFonts w:hint="eastAsia" w:ascii="仿宋_GB2312" w:hAnsi="仿宋_GB2312" w:eastAsia="仿宋_GB2312" w:cs="仿宋_GB2312"/>
          <w:sz w:val="32"/>
          <w:szCs w:val="32"/>
        </w:rPr>
        <w:t>17时。</w:t>
      </w:r>
    </w:p>
    <w:p w14:paraId="53A92989">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要仔细阅读诚信承诺书，按岗位要求和网上报名系统提示，如实、准确、完整地填写相关信息，逾期不再受理。报考人员要特别注意《事业招聘》与“劳动合同制教师”学前教育教师岗位在一起报名，根据自身条件，选择好“只报考《事业招聘》”、“同时报考《事业招聘》和‘劳动合同制教师’”和“只报考‘劳动合同制教师’”选项和对应岗位。</w:t>
      </w:r>
    </w:p>
    <w:p w14:paraId="5B879818">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报考人员选择符合条件的岗位进行报名后，由市教育局组织用人单位对报考人员是否符合岗位资格条件进行资格初审。</w:t>
      </w:r>
      <w:r>
        <w:rPr>
          <w:rFonts w:ascii="仿宋_GB2312" w:hAnsi="仿宋_GB2312" w:eastAsia="仿宋_GB2312" w:cs="仿宋_GB2312"/>
          <w:kern w:val="0"/>
          <w:sz w:val="32"/>
          <w:szCs w:val="32"/>
          <w:lang w:val="en"/>
        </w:rPr>
        <w:t>通过资格初审的不能再报考其他岗位</w:t>
      </w:r>
      <w:r>
        <w:rPr>
          <w:rFonts w:hint="eastAsia" w:ascii="仿宋_GB2312" w:hAnsi="仿宋_GB2312" w:eastAsia="仿宋_GB2312" w:cs="仿宋_GB2312"/>
          <w:kern w:val="0"/>
          <w:sz w:val="32"/>
          <w:szCs w:val="32"/>
          <w:lang w:val="en"/>
        </w:rPr>
        <w:t>；</w:t>
      </w:r>
      <w:r>
        <w:rPr>
          <w:rFonts w:ascii="仿宋_GB2312" w:hAnsi="仿宋_GB2312" w:eastAsia="仿宋_GB2312" w:cs="仿宋_GB2312"/>
          <w:kern w:val="0"/>
          <w:sz w:val="32"/>
          <w:szCs w:val="32"/>
          <w:lang w:val="en"/>
        </w:rPr>
        <w:t>未按报名条件及填写格式要求完整填报相关报名信息的视为资格初审不通过</w:t>
      </w:r>
      <w:r>
        <w:rPr>
          <w:rFonts w:hint="eastAsia" w:ascii="仿宋_GB2312" w:hAnsi="仿宋_GB2312" w:eastAsia="仿宋_GB2312" w:cs="仿宋_GB2312"/>
          <w:kern w:val="0"/>
          <w:sz w:val="32"/>
          <w:szCs w:val="32"/>
          <w:lang w:val="en"/>
        </w:rPr>
        <w:t>；</w:t>
      </w:r>
      <w:r>
        <w:rPr>
          <w:rFonts w:ascii="仿宋_GB2312" w:hAnsi="仿宋_GB2312" w:eastAsia="仿宋_GB2312" w:cs="仿宋_GB2312"/>
          <w:kern w:val="0"/>
          <w:sz w:val="32"/>
          <w:szCs w:val="32"/>
          <w:lang w:val="en"/>
        </w:rPr>
        <w:t>未通过初审的可在报名时间内</w:t>
      </w:r>
      <w:r>
        <w:rPr>
          <w:rFonts w:hint="eastAsia" w:ascii="仿宋_GB2312" w:hAnsi="仿宋_GB2312" w:eastAsia="仿宋_GB2312" w:cs="仿宋_GB2312"/>
          <w:kern w:val="0"/>
          <w:sz w:val="32"/>
          <w:szCs w:val="32"/>
          <w:lang w:val="en"/>
        </w:rPr>
        <w:t>，完善报名信息后</w:t>
      </w:r>
      <w:r>
        <w:rPr>
          <w:rFonts w:ascii="仿宋_GB2312" w:hAnsi="仿宋_GB2312" w:eastAsia="仿宋_GB2312" w:cs="仿宋_GB2312"/>
          <w:kern w:val="0"/>
          <w:sz w:val="32"/>
          <w:szCs w:val="32"/>
          <w:lang w:val="en"/>
        </w:rPr>
        <w:t>再次报名并接受资格初审。为确保再次报名时间充裕，建议报考人员尽早完成网</w:t>
      </w:r>
      <w:r>
        <w:rPr>
          <w:rFonts w:hint="eastAsia" w:ascii="仿宋_GB2312" w:hAnsi="仿宋_GB2312" w:eastAsia="仿宋_GB2312" w:cs="仿宋_GB2312"/>
          <w:kern w:val="0"/>
          <w:sz w:val="32"/>
          <w:szCs w:val="32"/>
          <w:lang w:val="en"/>
        </w:rPr>
        <w:t>络</w:t>
      </w:r>
      <w:r>
        <w:rPr>
          <w:rFonts w:ascii="仿宋_GB2312" w:hAnsi="仿宋_GB2312" w:eastAsia="仿宋_GB2312" w:cs="仿宋_GB2312"/>
          <w:kern w:val="0"/>
          <w:sz w:val="32"/>
          <w:szCs w:val="32"/>
          <w:lang w:val="en"/>
        </w:rPr>
        <w:t>报名，并密切上网关注初审结果。</w:t>
      </w:r>
      <w:r>
        <w:rPr>
          <w:rFonts w:hint="eastAsia" w:ascii="仿宋_GB2312" w:hAnsi="仿宋_GB2312" w:eastAsia="仿宋_GB2312" w:cs="仿宋_GB2312"/>
          <w:kern w:val="0"/>
          <w:sz w:val="32"/>
          <w:szCs w:val="32"/>
          <w:lang w:val="en"/>
        </w:rPr>
        <w:t>对初审结果有异议的，要于7月4日上午11:00前以书面形式向瑞安</w:t>
      </w:r>
      <w:r>
        <w:rPr>
          <w:rFonts w:hint="eastAsia" w:ascii="仿宋_GB2312" w:hAnsi="仿宋_GB2312" w:eastAsia="仿宋_GB2312" w:cs="仿宋_GB2312"/>
          <w:sz w:val="32"/>
          <w:szCs w:val="32"/>
        </w:rPr>
        <w:t>市教育局</w:t>
      </w:r>
      <w:r>
        <w:rPr>
          <w:rFonts w:hint="eastAsia" w:ascii="仿宋_GB2312" w:hAnsi="仿宋_GB2312" w:eastAsia="仿宋_GB2312" w:cs="仿宋_GB2312"/>
          <w:kern w:val="0"/>
          <w:sz w:val="32"/>
          <w:szCs w:val="32"/>
          <w:lang w:val="en"/>
        </w:rPr>
        <w:t>（瑞安市莘塍街道万松东路2111号新湖商务大厦，下同）1204室</w:t>
      </w:r>
      <w:r>
        <w:rPr>
          <w:rFonts w:hint="eastAsia" w:ascii="仿宋_GB2312" w:hAnsi="仿宋_GB2312" w:eastAsia="仿宋_GB2312" w:cs="仿宋_GB2312"/>
          <w:sz w:val="32"/>
          <w:szCs w:val="32"/>
        </w:rPr>
        <w:t>提出，逾期不再受理。</w:t>
      </w:r>
    </w:p>
    <w:p w14:paraId="5A4760BF">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恶意注册报名信息、扰乱报名秩序，或以其他不正当手段获取考试资格行为的，根据有关规定予以处理。仅注册不报名的，视为无效报名。</w:t>
      </w:r>
    </w:p>
    <w:p w14:paraId="69A75680">
      <w:pPr>
        <w:topLinePunct/>
        <w:autoSpaceDE w:val="0"/>
        <w:autoSpaceDN w:val="0"/>
        <w:spacing w:line="520" w:lineRule="exact"/>
        <w:ind w:firstLine="62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2．缴费确认</w:t>
      </w:r>
    </w:p>
    <w:p w14:paraId="28673B39">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r>
        <w:rPr>
          <w:rFonts w:hint="eastAsia" w:ascii="仿宋_GB2312" w:hAnsi="仿宋_GB2312" w:eastAsia="仿宋_GB2312" w:cs="仿宋_GB2312"/>
          <w:kern w:val="0"/>
          <w:sz w:val="32"/>
          <w:szCs w:val="32"/>
        </w:rPr>
        <w:t>2026年7月5日9时—7月6日17时</w:t>
      </w:r>
      <w:r>
        <w:rPr>
          <w:rFonts w:hint="eastAsia" w:ascii="仿宋_GB2312" w:hAnsi="仿宋_GB2312" w:eastAsia="仿宋_GB2312" w:cs="仿宋_GB2312"/>
          <w:sz w:val="32"/>
          <w:szCs w:val="32"/>
        </w:rPr>
        <w:t>。</w:t>
      </w:r>
    </w:p>
    <w:p w14:paraId="77AEF053">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资格初审的人员登录瑞安市教育人事考试录用系统进行网上缴费确认并查询是否完成。根据浙江省物价局、浙江省财政厅《关于调整我省公务员录用和事业单位公开招聘人员考试费收费的复函》(浙价费〔2018〕21号)规定，每科考试费50元。</w:t>
      </w:r>
    </w:p>
    <w:p w14:paraId="0477E624">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未按时缴费确认的，视为自动放弃报名。</w:t>
      </w:r>
    </w:p>
    <w:p w14:paraId="4A5B0DF4">
      <w:pPr>
        <w:topLinePunct/>
        <w:autoSpaceDE w:val="0"/>
        <w:autoSpaceDN w:val="0"/>
        <w:spacing w:line="520" w:lineRule="exact"/>
        <w:ind w:firstLine="62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3．招聘计划数调整</w:t>
      </w:r>
    </w:p>
    <w:p w14:paraId="790AB1BD">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缴费确认人数不足开考比例的，将相应核减或取消招聘计划数，并在瑞安市人民政府网站相关栏目公布。</w:t>
      </w:r>
    </w:p>
    <w:p w14:paraId="2EF9F962">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（二）</w:t>
      </w:r>
      <w:r>
        <w:rPr>
          <w:rFonts w:hint="eastAsia" w:ascii="仿宋_GB2312" w:hAnsi="仿宋_GB2312" w:eastAsia="仿宋_GB2312" w:cs="仿宋_GB2312"/>
          <w:sz w:val="32"/>
          <w:szCs w:val="32"/>
        </w:rPr>
        <w:t>笔试</w:t>
      </w:r>
    </w:p>
    <w:p w14:paraId="2BFF6D8F">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笔试科目为《学科专业知识》和《教育教学理论知识》两科，满分均为100分，分别按70%和30%合成笔试总成绩。笔试总成绩计算到小数点后两位，尾数四舍五入。报考人员须参加所报岗位的两科笔试，否则笔试总成绩无效。同时报考《事业招聘》和“劳动合同制教师”的，直接应用《事业招聘》学前教育教师岗位成绩。</w:t>
      </w:r>
    </w:p>
    <w:p w14:paraId="4BC9F4E1">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本次笔试科目采用网络和读卡评卷的方式。根据《浙江省人事考试考务工作规程》规定，除零分、缺考和违纪违规等特殊情况外，其他情况不予查分。</w:t>
      </w:r>
    </w:p>
    <w:p w14:paraId="62248906">
      <w:pPr>
        <w:topLinePunct/>
        <w:autoSpaceDE w:val="0"/>
        <w:autoSpaceDN w:val="0"/>
        <w:spacing w:line="520" w:lineRule="exact"/>
        <w:ind w:firstLine="62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1.笔试时间及科目</w:t>
      </w:r>
    </w:p>
    <w:p w14:paraId="62A74925">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2026年7月11日</w:t>
      </w:r>
      <w:r>
        <w:rPr>
          <w:rFonts w:hint="eastAsia" w:ascii="仿宋_GB2312" w:hAnsi="仿宋_GB2312" w:eastAsia="仿宋_GB2312" w:cs="仿宋_GB2312"/>
          <w:sz w:val="32"/>
          <w:szCs w:val="32"/>
        </w:rPr>
        <w:t>（星期六）上午9:00—11:00《学科专业知识》、下午14:00-15:30《教育教学理论知识》，具体笔试考点、考场等</w:t>
      </w:r>
      <w:r>
        <w:rPr>
          <w:rFonts w:hint="eastAsia" w:ascii="仿宋_GB2312" w:hAnsi="仿宋_GB2312" w:eastAsia="仿宋_GB2312" w:cs="仿宋_GB2312"/>
          <w:kern w:val="0"/>
          <w:sz w:val="32"/>
          <w:szCs w:val="32"/>
        </w:rPr>
        <w:t>见《笔试准考证》</w:t>
      </w:r>
      <w:r>
        <w:rPr>
          <w:rFonts w:hint="eastAsia" w:ascii="仿宋_GB2312" w:hAnsi="仿宋_GB2312" w:eastAsia="仿宋_GB2312" w:cs="仿宋_GB2312"/>
          <w:sz w:val="32"/>
          <w:szCs w:val="32"/>
        </w:rPr>
        <w:t>。</w:t>
      </w:r>
    </w:p>
    <w:p w14:paraId="4915BDDB">
      <w:pPr>
        <w:topLinePunct/>
        <w:autoSpaceDE w:val="0"/>
        <w:autoSpaceDN w:val="0"/>
        <w:spacing w:line="520" w:lineRule="exact"/>
        <w:ind w:firstLine="62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2.打印准考证时间</w:t>
      </w:r>
    </w:p>
    <w:p w14:paraId="74161A2C">
      <w:pPr>
        <w:topLinePunct/>
        <w:autoSpaceDE w:val="0"/>
        <w:autoSpaceDN w:val="0"/>
        <w:spacing w:line="520" w:lineRule="exact"/>
        <w:ind w:firstLine="62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2026年7月9日上午9:00—7月11日上午9:30，考生可自行登录瑞安市教育人事考试录用系统进行打印《笔试准考证》及《考生须知》。考生须仔细核对姓名、身份证号码、报考岗位、考试科目等相关信息。在此期间，准考证遗失的可自行登录再次打印。</w:t>
      </w:r>
    </w:p>
    <w:p w14:paraId="7D0CFD6F">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报考人员必须同时携带《笔试准考证》和本人有效身份证，按照规定的时间、地点及其他要求参加笔试。</w:t>
      </w:r>
    </w:p>
    <w:p w14:paraId="5A6B0952">
      <w:pPr>
        <w:autoSpaceDE w:val="0"/>
        <w:spacing w:line="520" w:lineRule="exact"/>
        <w:ind w:firstLine="622" w:firstLineChars="200"/>
        <w:rPr>
          <w:rFonts w:ascii="楷体" w:hAnsi="楷体" w:eastAsia="楷体" w:cs="楷体"/>
          <w:sz w:val="32"/>
          <w:szCs w:val="32"/>
        </w:rPr>
      </w:pPr>
      <w:r>
        <w:rPr>
          <w:rFonts w:hint="eastAsia" w:ascii="楷体" w:hAnsi="楷体" w:eastAsia="楷体" w:cs="楷体"/>
          <w:sz w:val="32"/>
          <w:szCs w:val="32"/>
        </w:rPr>
        <w:t>（三）资格复审（必须本人到场）</w:t>
      </w:r>
    </w:p>
    <w:p w14:paraId="1969F932">
      <w:pPr>
        <w:autoSpaceDE w:val="0"/>
        <w:spacing w:line="520" w:lineRule="exact"/>
        <w:ind w:firstLine="622" w:firstLineChars="200"/>
        <w:rPr>
          <w:rFonts w:ascii="仿宋_GB2312" w:hAnsi="仿宋_GB2312" w:eastAsia="仿宋_GB2312" w:cs="仿宋_GB2312"/>
          <w:strike/>
          <w:sz w:val="32"/>
          <w:szCs w:val="32"/>
        </w:rPr>
      </w:pPr>
      <w:r>
        <w:rPr>
          <w:rFonts w:hint="eastAsia" w:ascii="仿宋_GB2312" w:hAnsi="仿宋_GB2312" w:eastAsia="仿宋_GB2312" w:cs="仿宋_GB2312"/>
          <w:sz w:val="32"/>
          <w:szCs w:val="32"/>
        </w:rPr>
        <w:t>资格复审具体事项在瑞安市人民政府网站相关栏目另行公告。</w:t>
      </w:r>
    </w:p>
    <w:p w14:paraId="19E12F00">
      <w:pPr>
        <w:autoSpaceDE w:val="0"/>
        <w:spacing w:line="520" w:lineRule="exact"/>
        <w:ind w:firstLine="62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1．入围资格复审条件</w:t>
      </w:r>
    </w:p>
    <w:p w14:paraId="505910A9">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根据笔试总成绩从高分到低分的顺序，按岗位招聘计划数的1.5倍确定（人数采用四舍五入法）入围资格复审人员。</w:t>
      </w:r>
    </w:p>
    <w:p w14:paraId="242C377F">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最后一名入围资格复审时，笔试总成绩同分的，《学科专业知识》成绩高者优先；两门考试科目均同分的，一并入围资格复审。</w:t>
      </w:r>
    </w:p>
    <w:p w14:paraId="5AF7E6E1">
      <w:pPr>
        <w:numPr>
          <w:ilvl w:val="0"/>
          <w:numId w:val="1"/>
        </w:numPr>
        <w:autoSpaceDE w:val="0"/>
        <w:spacing w:line="520" w:lineRule="exact"/>
        <w:ind w:firstLine="62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资格复审材料</w:t>
      </w:r>
    </w:p>
    <w:p w14:paraId="22310A1E">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入围资格复审人员按岗位所需条件提供相应材料，证书、证明等材料均须提供原件（证明材料的原件均不返还）和复印件。</w:t>
      </w:r>
    </w:p>
    <w:p w14:paraId="1FFADFBC">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（1）报名系统下载打印本人的《2026年瑞安市公办幼儿园面向社会公开招聘教师报名表》一份并签名。</w:t>
      </w:r>
    </w:p>
    <w:p w14:paraId="01BC89CE">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身份和户籍证明。有效期内的身份证和有效居民户口簿（或公安部门出具的户籍证明原件）；以瑞安生源为报考条件的全日制普通高校2026届毕业的考生（现户籍所在地为瑞安市域范围内的除外），须提供高中毕业证书、瑞安市教育部门出具的在瑞安高考证明（中考直升大学的，须提供义务教育证书、在瑞安中考证明）。</w:t>
      </w:r>
    </w:p>
    <w:p w14:paraId="467C2E42">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教师资格证书。须提供幼儿园教师资格证书；暂未取得教师资格证书的，须提供相应的中小学教师资格考试合格证明（或师范生教师职业能力证书），并承诺在2026年7月31日前取得并提供幼儿园教师资格证书。</w:t>
      </w:r>
    </w:p>
    <w:p w14:paraId="12A6D084">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（4）普通话证书。须提供二乙及以上普通话等级证书。</w:t>
      </w:r>
    </w:p>
    <w:p w14:paraId="29563BD6">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学历学位证书。须提供学历证书（包括专科、本科、研究生，下同），已取得学位的需提供学位证书；暂未取得合格学历证书的2026届毕业生，需提供本人《教育部学籍在线验证报告》，并承诺在2026年7月31日之前取得并提供学历证书。涉及学历证书的须提供相应的在线验证有效期内的《教育部学历证书电子注册备案表》。</w:t>
      </w:r>
    </w:p>
    <w:p w14:paraId="009A425F">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国（境）外留学归来的报名人员，须提供国（境）外学历学位证书和教育部留学服务中心的学历学位认证书。</w:t>
      </w:r>
    </w:p>
    <w:p w14:paraId="194F33C6">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（6）照片。免冠单寸彩色近照2张。</w:t>
      </w:r>
    </w:p>
    <w:p w14:paraId="444BA2C4">
      <w:pPr>
        <w:autoSpaceDE w:val="0"/>
        <w:spacing w:line="520" w:lineRule="exact"/>
        <w:ind w:firstLine="62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3．资格复审注意事项</w:t>
      </w:r>
    </w:p>
    <w:p w14:paraId="48F1DA9D">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考人员在初审、复审中提交的报考信息和材料应当真实、准确、有效，证件（证明）不全或所提供的证件（证明）与报考岗位资格条件不相符者，不予入围面试；未按规定时间、地点接受资格复审的，视作自动放弃资格。由此产生的空缺名额，在该岗位笔试人员中按笔试总成绩从高分到低分依次递补。</w:t>
      </w:r>
    </w:p>
    <w:p w14:paraId="3D905FF6">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须保证报名注册手机畅通，以便联系。通知递补入围资格复审对象时，因无法联系到考生的（首次联系无果后，发送短信提醒，半小时内再经2次电话联系，仍无法联系的），将视为自动放弃递补入围资格复审。</w:t>
      </w:r>
    </w:p>
    <w:p w14:paraId="7BA38850">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（3）递补入围资格复审人员名单不再另行公告。</w:t>
      </w:r>
    </w:p>
    <w:p w14:paraId="6F2DEEEA">
      <w:pPr>
        <w:autoSpaceDE w:val="0"/>
        <w:spacing w:line="520" w:lineRule="exact"/>
        <w:ind w:firstLine="622" w:firstLineChars="200"/>
        <w:rPr>
          <w:rFonts w:ascii="楷体" w:hAnsi="楷体" w:eastAsia="楷体" w:cs="楷体"/>
          <w:sz w:val="32"/>
          <w:szCs w:val="32"/>
        </w:rPr>
      </w:pPr>
      <w:r>
        <w:rPr>
          <w:rFonts w:hint="eastAsia" w:ascii="楷体" w:hAnsi="楷体" w:eastAsia="楷体" w:cs="楷体"/>
          <w:sz w:val="32"/>
          <w:szCs w:val="32"/>
        </w:rPr>
        <w:t>（四）面试</w:t>
      </w:r>
    </w:p>
    <w:p w14:paraId="68048DC0">
      <w:pPr>
        <w:pStyle w:val="8"/>
        <w:widowControl w:val="0"/>
        <w:topLinePunct/>
        <w:autoSpaceDE w:val="0"/>
        <w:autoSpaceDN w:val="0"/>
        <w:spacing w:before="0" w:beforeAutospacing="0" w:after="0" w:afterAutospacing="0" w:line="520" w:lineRule="exact"/>
        <w:ind w:firstLine="62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通过资格复审者入围面试，面试时间、地点以《面试通知书》为准。面试采用模拟上课的形式，范围为相应的学段、学科内容，模拟上课主要考查教学设计能力、掌握教学内容能力、教学组织能力、教学基本素养、仪表仪态等。备课时限45分钟，面试时限10分钟。面试满分100分，最低分数线为60分，低于最低分数线的不予入围体检。</w:t>
      </w:r>
    </w:p>
    <w:p w14:paraId="7026B2D7">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考试总成绩按笔试总成绩的50%和面试成绩的50%合成，计算到小数点后两位，尾数四舍五入。</w:t>
      </w:r>
    </w:p>
    <w:p w14:paraId="17516D40">
      <w:pPr>
        <w:autoSpaceDE w:val="0"/>
        <w:spacing w:line="520" w:lineRule="exact"/>
        <w:ind w:firstLine="622" w:firstLineChars="200"/>
        <w:rPr>
          <w:rFonts w:ascii="楷体" w:hAnsi="楷体" w:eastAsia="楷体" w:cs="楷体"/>
          <w:sz w:val="32"/>
          <w:szCs w:val="32"/>
        </w:rPr>
      </w:pPr>
      <w:r>
        <w:rPr>
          <w:rFonts w:hint="eastAsia" w:ascii="楷体" w:hAnsi="楷体" w:eastAsia="楷体" w:cs="楷体"/>
          <w:sz w:val="32"/>
          <w:szCs w:val="32"/>
        </w:rPr>
        <w:t>（五）体检、考察</w:t>
      </w:r>
    </w:p>
    <w:p w14:paraId="2BA99DEC">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考试总成绩从高分到低分，按招聘计划数1:1的比例确定入围体检人员。最后一名入围体检人员考试总成绩同分的，面试成绩高者优先；如面试成绩同分的，《学科专业知识》成绩高者优先；如《学科专业知识》成绩同分的，学历高者优先；否则另行加试。加试方式另行告知。</w:t>
      </w:r>
    </w:p>
    <w:p w14:paraId="362CEC17">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入围体检人员名单公告发布后，出现因提供虚假信息和材料获取报考资格而被取消体检资格或个人原因放弃体检资格的，其空缺名额在该岗位面试人员中按考试总成绩从高到低依次递补，递补入围体检人员名单不再另行公告。</w:t>
      </w:r>
    </w:p>
    <w:p w14:paraId="3424D35B">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工作公告发布前，适时组织入围体检人员按考试总成绩从高分到低分(考试总成绩同分的，面试成绩高者优先；面试成绩同分的，《学科专业知识》成绩高者优先；《学科专业知识》成绩同分的，学历高者优先；学历仍相同的，抽签决定顺序)，单向选择招聘岗位对应学校，并签订就业意向书。体检工作公告发布后，择岗情况不再予以调整。</w:t>
      </w:r>
    </w:p>
    <w:p w14:paraId="3F4B3311">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体检工作公告发布后，体检、考察不合格的或各种原因导致空缺名额的，其空缺名额不予递补。体检工作公告发布后，考生放弃体检、考察的，将影响考生个人征信。</w:t>
      </w:r>
    </w:p>
    <w:p w14:paraId="4E389FFB">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入围体检人员在妊娠期内的，须在体检工作公告发布后，凭有关孕期医疗证明（妊娠试验或孕期超声检查报告单），主动向瑞安市教育局提出延期体检申请，在约定延缓期限内完成体检，否则取消入围考察资格。</w:t>
      </w:r>
    </w:p>
    <w:p w14:paraId="44AEC10B">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体检合格的确定为入围考察人员。报名时暂未提供学历学位证书或教师资格证书的，须在2026年7月31日前取得并提供相应的学历学位、教师资格证书，否则按考察不合格处理。</w:t>
      </w:r>
    </w:p>
    <w:p w14:paraId="496C2C4D">
      <w:pPr>
        <w:topLinePunct/>
        <w:autoSpaceDE w:val="0"/>
        <w:autoSpaceDN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体检、考察参照公务员录用有关标准执行。体检、考察实施前，国家、省出台新规定的，按新规定执行。</w:t>
      </w:r>
    </w:p>
    <w:p w14:paraId="7F6EB716">
      <w:pPr>
        <w:autoSpaceDE w:val="0"/>
        <w:spacing w:line="520" w:lineRule="exact"/>
        <w:ind w:firstLine="622" w:firstLineChars="200"/>
        <w:rPr>
          <w:rFonts w:ascii="楷体" w:hAnsi="楷体" w:eastAsia="楷体" w:cs="楷体"/>
          <w:sz w:val="32"/>
          <w:szCs w:val="32"/>
        </w:rPr>
      </w:pPr>
      <w:r>
        <w:rPr>
          <w:rFonts w:hint="eastAsia" w:ascii="楷体" w:hAnsi="楷体" w:eastAsia="楷体" w:cs="楷体"/>
          <w:sz w:val="32"/>
          <w:szCs w:val="32"/>
        </w:rPr>
        <w:t>（六）公示、聘用</w:t>
      </w:r>
    </w:p>
    <w:p w14:paraId="0EAC0717">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考察合格的人员确定为拟聘用人员，具体名单在瑞安市人民政府网站相关栏目公示5个工作日，接受社会监督。对公示期间反映有影响聘用的问题并查有实据的，不予聘用；对反映的问题一时难以查实的，暂缓聘用，待核实后再决定是否聘用。</w:t>
      </w:r>
    </w:p>
    <w:p w14:paraId="10F1F537">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聘用人员名单公示期满无异议的，拟聘用人员须按《劳动合同法》《劳动合同法实施条例》等有关规定、程序与学校签订书面劳动合同，并配合学校完成聘用手续办理，如本人放弃聘用资格或逾期不办理聘用手续的，取消其聘用资格，且2年内不得参加瑞安市公办幼儿园面向社会公开招聘劳动合同制教师考试。在职人员应在办理聘用手续前自行负责与原单位解除聘用关系，办理聘用手续时提交相关解除证明材料，未按规定时限及要求提交相关解除证明材料，取消聘用资格。办理聘用手续前，非瑞安户籍的拟聘用人员应将户口迁移到瑞安市，同时须将个人档案转入瑞安市人才市场管理办公室教育系统人事代理分部，并由所在学校委托瑞安市人才市场管理办公室教育系统人事代理分部实行人事代理。每次劳动合同固定期限为3年，初次签订劳动合同含试用期6个月，试用期满经考核不合格的，取消聘用资格。劳动合同制教师在同一所公办幼儿园服务期满6年后，须参加同年度瑞安市教育局组织的流动竞岗。</w:t>
      </w:r>
    </w:p>
    <w:p w14:paraId="35091B4D">
      <w:pPr>
        <w:autoSpaceDE w:val="0"/>
        <w:spacing w:line="520" w:lineRule="exact"/>
        <w:ind w:firstLine="622" w:firstLineChars="200"/>
        <w:rPr>
          <w:rFonts w:ascii="黑体" w:hAnsi="黑体" w:eastAsia="黑体" w:cs="黑体"/>
          <w:sz w:val="32"/>
          <w:szCs w:val="32"/>
        </w:rPr>
      </w:pPr>
      <w:r>
        <w:rPr>
          <w:rFonts w:hint="eastAsia" w:ascii="黑体" w:hAnsi="黑体" w:eastAsia="黑体" w:cs="黑体"/>
          <w:sz w:val="32"/>
          <w:szCs w:val="32"/>
        </w:rPr>
        <w:t>四、相关事项说明</w:t>
      </w:r>
    </w:p>
    <w:p w14:paraId="42697714">
      <w:pPr>
        <w:autoSpaceDE w:val="0"/>
        <w:spacing w:line="52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（一）</w:t>
      </w:r>
      <w:r>
        <w:rPr>
          <w:rFonts w:hint="eastAsia" w:ascii="仿宋_GB2312" w:hAnsi="仿宋_GB2312" w:eastAsia="仿宋_GB2312" w:cs="仿宋_GB2312"/>
          <w:sz w:val="32"/>
          <w:szCs w:val="32"/>
        </w:rPr>
        <w:t>非2026年毕业的全日制普通高校在校在读专升本人员、全日制普通高校在校在读研究生不能以原已取得的学历报考。</w:t>
      </w:r>
    </w:p>
    <w:p w14:paraId="0624F739">
      <w:pPr>
        <w:autoSpaceDE w:val="0"/>
        <w:spacing w:line="52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（二）</w:t>
      </w:r>
      <w:r>
        <w:rPr>
          <w:rFonts w:hint="eastAsia" w:ascii="仿宋_GB2312" w:hAnsi="仿宋_GB2312" w:eastAsia="仿宋_GB2312" w:cs="仿宋_GB2312"/>
          <w:sz w:val="32"/>
          <w:szCs w:val="32"/>
        </w:rPr>
        <w:t>报考人员应提交符合本次公开招聘条件和要求的信息、材料，且真实、准确、有效。在本次公开招聘的任何环节（程序）中或后续发现与本次公开招聘公告不相符人员，查实后取消其报考、聘用资格，一切后果由报考人员本人承担。</w:t>
      </w:r>
    </w:p>
    <w:p w14:paraId="072164C9">
      <w:pPr>
        <w:autoSpaceDE w:val="0"/>
        <w:spacing w:line="52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（三）</w:t>
      </w:r>
      <w:r>
        <w:rPr>
          <w:rFonts w:hint="eastAsia" w:ascii="仿宋_GB2312" w:hAnsi="仿宋_GB2312" w:eastAsia="仿宋_GB2312" w:cs="仿宋_GB2312"/>
          <w:sz w:val="32"/>
          <w:szCs w:val="32"/>
        </w:rPr>
        <w:t>考试违纪违规行为的认定和处理，按照《事业单位公开招聘违纪违规行为处理规定》（人社部第35号令）等执行。</w:t>
      </w:r>
    </w:p>
    <w:p w14:paraId="3130F635">
      <w:pPr>
        <w:autoSpaceDE w:val="0"/>
        <w:spacing w:line="52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（四）</w:t>
      </w:r>
      <w:r>
        <w:rPr>
          <w:rFonts w:hint="eastAsia" w:ascii="仿宋_GB2312" w:hAnsi="仿宋_GB2312" w:eastAsia="仿宋_GB2312" w:cs="仿宋_GB2312"/>
          <w:sz w:val="32"/>
          <w:szCs w:val="32"/>
        </w:rPr>
        <w:t>本次招聘的劳动合同制教师，其薪酬按《瑞安市公办幼儿园劳动合同制教职工薪酬管理暂行办法》（瑞编〔2021〕13号）、《关于印发&lt;关于加强瑞安市公办幼儿园劳动合同制教职工薪酬管理的补充办法&gt;的通知》（瑞编办〔2023〕125号）执行。</w:t>
      </w:r>
    </w:p>
    <w:p w14:paraId="7E116E08">
      <w:pPr>
        <w:autoSpaceDE w:val="0"/>
        <w:spacing w:line="52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（五）</w:t>
      </w:r>
      <w:r>
        <w:rPr>
          <w:rFonts w:hint="eastAsia" w:ascii="仿宋_GB2312" w:hAnsi="仿宋_GB2312" w:eastAsia="仿宋_GB2312" w:cs="仿宋_GB2312"/>
          <w:sz w:val="32"/>
          <w:szCs w:val="32"/>
        </w:rPr>
        <w:t>本次招聘考试不指定复习参考用书，瑞安市教育局不举办也不委托任何机构和个人开展针对本次招聘考试的辅导培训。</w:t>
      </w:r>
    </w:p>
    <w:p w14:paraId="6972E120">
      <w:pPr>
        <w:autoSpaceDE w:val="0"/>
        <w:spacing w:line="520" w:lineRule="exact"/>
        <w:ind w:firstLine="622" w:firstLineChars="200"/>
        <w:rPr>
          <w:rFonts w:ascii="仿宋_GB2312" w:hAnsi="仿宋_GB2312" w:eastAsia="仿宋_GB2312" w:cs="仿宋_GB2312"/>
          <w:sz w:val="32"/>
          <w:szCs w:val="32"/>
        </w:rPr>
      </w:pPr>
      <w:r>
        <w:rPr>
          <w:rFonts w:hint="eastAsia" w:ascii="楷体" w:hAnsi="楷体" w:eastAsia="楷体" w:cs="楷体"/>
          <w:sz w:val="32"/>
          <w:szCs w:val="32"/>
        </w:rPr>
        <w:t>（六）</w:t>
      </w:r>
      <w:r>
        <w:rPr>
          <w:rFonts w:hint="eastAsia" w:ascii="仿宋_GB2312" w:hAnsi="仿宋_GB2312" w:eastAsia="仿宋_GB2312" w:cs="仿宋_GB2312"/>
          <w:sz w:val="32"/>
          <w:szCs w:val="32"/>
        </w:rPr>
        <w:t>本公告由瑞安市教育局负责解释。咨询电话：瑞安市教育局组织人事科0577-66803302。监督举报电话：瑞安市教育局直属机关纪委0577-65890963、瑞安市纪委市监委第三派驻纪检监察组0577-65815611。</w:t>
      </w:r>
    </w:p>
    <w:p w14:paraId="78FBCB99">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本次招聘有关事项均在网站公布，请报考人员密切关注瑞安市人民政府网站相关栏目（首页-&gt;重点领域信息公开-&gt;教育信息-&gt;招生招考）信息。</w:t>
      </w:r>
    </w:p>
    <w:p w14:paraId="3B369FA0">
      <w:pPr>
        <w:autoSpaceDE w:val="0"/>
        <w:spacing w:line="520" w:lineRule="exact"/>
        <w:ind w:firstLine="622" w:firstLineChars="200"/>
        <w:rPr>
          <w:rFonts w:ascii="仿宋_GB2312" w:hAnsi="仿宋_GB2312" w:eastAsia="仿宋_GB2312" w:cs="仿宋_GB2312"/>
          <w:sz w:val="32"/>
          <w:szCs w:val="32"/>
        </w:rPr>
      </w:pPr>
    </w:p>
    <w:p w14:paraId="1AF92AA5">
      <w:pPr>
        <w:autoSpaceDE w:val="0"/>
        <w:spacing w:line="52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附件：1.2026年瑞安市公办幼儿园面向社会公开招聘劳动</w:t>
      </w:r>
    </w:p>
    <w:p w14:paraId="46098DA8">
      <w:pPr>
        <w:autoSpaceDE w:val="0"/>
        <w:spacing w:line="520" w:lineRule="exact"/>
        <w:ind w:firstLine="1866"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合同制教师岗位一览表</w:t>
      </w:r>
    </w:p>
    <w:p w14:paraId="3EB31407">
      <w:pPr>
        <w:topLinePunct/>
        <w:autoSpaceDE w:val="0"/>
        <w:autoSpaceDN w:val="0"/>
        <w:spacing w:line="520" w:lineRule="exact"/>
        <w:ind w:firstLine="1555"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2.2026年瑞安市公办幼儿园面向社会公开招聘劳动</w:t>
      </w:r>
    </w:p>
    <w:p w14:paraId="6B6DFF73">
      <w:pPr>
        <w:topLinePunct/>
        <w:autoSpaceDE w:val="0"/>
        <w:autoSpaceDN w:val="0"/>
        <w:spacing w:line="520" w:lineRule="exact"/>
        <w:ind w:firstLine="1866"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合同制教师专业资格审查办法</w:t>
      </w:r>
    </w:p>
    <w:p w14:paraId="7B45AD6B">
      <w:pPr>
        <w:autoSpaceDE w:val="0"/>
        <w:spacing w:line="520" w:lineRule="exact"/>
        <w:ind w:firstLine="622" w:firstLineChars="200"/>
        <w:rPr>
          <w:rFonts w:ascii="仿宋_GB2312" w:hAnsi="仿宋_GB2312" w:eastAsia="仿宋_GB2312" w:cs="仿宋_GB2312"/>
          <w:sz w:val="32"/>
          <w:szCs w:val="32"/>
        </w:rPr>
      </w:pPr>
    </w:p>
    <w:p w14:paraId="2E5FB094">
      <w:pPr>
        <w:autoSpaceDE w:val="0"/>
        <w:spacing w:line="520" w:lineRule="exact"/>
        <w:rPr>
          <w:rFonts w:ascii="仿宋_GB2312" w:hAnsi="仿宋_GB2312" w:eastAsia="仿宋_GB2312" w:cs="仿宋_GB2312"/>
          <w:sz w:val="32"/>
          <w:szCs w:val="32"/>
        </w:rPr>
      </w:pPr>
    </w:p>
    <w:p w14:paraId="5C85E774">
      <w:pPr>
        <w:autoSpaceDE w:val="0"/>
        <w:spacing w:line="520" w:lineRule="exact"/>
        <w:ind w:firstLine="5287"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瑞安市教育局        </w:t>
      </w:r>
    </w:p>
    <w:p w14:paraId="02D13BCC">
      <w:pPr>
        <w:autoSpaceDE w:val="0"/>
        <w:spacing w:line="520" w:lineRule="exact"/>
        <w:ind w:firstLine="4976"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2026年6月2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日      </w:t>
      </w:r>
    </w:p>
    <w:p w14:paraId="51867324">
      <w:pPr>
        <w:pStyle w:val="3"/>
        <w:autoSpaceDE w:val="0"/>
        <w:spacing w:line="520" w:lineRule="exact"/>
        <w:ind w:firstLine="542" w:firstLineChars="200"/>
        <w:jc w:val="both"/>
        <w:sectPr>
          <w:footerReference r:id="rId3" w:type="default"/>
          <w:pgSz w:w="11906" w:h="16838"/>
          <w:pgMar w:top="2098" w:right="1474" w:bottom="1984" w:left="1588" w:header="851" w:footer="1587" w:gutter="0"/>
          <w:cols w:space="0" w:num="1"/>
          <w:docGrid w:type="linesAndChars" w:linePitch="289" w:charSpace="-1844"/>
        </w:sectPr>
      </w:pPr>
    </w:p>
    <w:p w14:paraId="1B47F428">
      <w:pPr>
        <w:rPr>
          <w:rFonts w:ascii="黑体" w:hAnsi="黑体" w:eastAsia="黑体" w:cs="黑体"/>
          <w:sz w:val="32"/>
          <w:szCs w:val="32"/>
        </w:rPr>
      </w:pPr>
      <w:r>
        <w:rPr>
          <w:rFonts w:hint="eastAsia" w:ascii="黑体" w:hAnsi="黑体" w:eastAsia="黑体" w:cs="黑体"/>
          <w:sz w:val="32"/>
          <w:szCs w:val="32"/>
        </w:rPr>
        <w:t>附件1</w:t>
      </w:r>
    </w:p>
    <w:p w14:paraId="03B5D858">
      <w:pPr>
        <w:spacing w:before="147" w:beforeLines="50" w:after="147" w:afterLines="5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2026年瑞安市公办幼儿园面向社会公开招聘劳动合同制教师岗位一览表</w:t>
      </w:r>
    </w:p>
    <w:tbl>
      <w:tblPr>
        <w:tblStyle w:val="9"/>
        <w:tblW w:w="0" w:type="auto"/>
        <w:jc w:val="center"/>
        <w:tblLayout w:type="fixed"/>
        <w:tblCellMar>
          <w:top w:w="0" w:type="dxa"/>
          <w:left w:w="108" w:type="dxa"/>
          <w:bottom w:w="0" w:type="dxa"/>
          <w:right w:w="108" w:type="dxa"/>
        </w:tblCellMar>
      </w:tblPr>
      <w:tblGrid>
        <w:gridCol w:w="706"/>
        <w:gridCol w:w="2583"/>
        <w:gridCol w:w="976"/>
        <w:gridCol w:w="1126"/>
        <w:gridCol w:w="1111"/>
        <w:gridCol w:w="908"/>
        <w:gridCol w:w="908"/>
        <w:gridCol w:w="1362"/>
        <w:gridCol w:w="1306"/>
        <w:gridCol w:w="1192"/>
        <w:gridCol w:w="1598"/>
      </w:tblGrid>
      <w:tr w14:paraId="3E3123BD">
        <w:tblPrEx>
          <w:tblCellMar>
            <w:top w:w="0" w:type="dxa"/>
            <w:left w:w="108" w:type="dxa"/>
            <w:bottom w:w="0" w:type="dxa"/>
            <w:right w:w="108" w:type="dxa"/>
          </w:tblCellMar>
        </w:tblPrEx>
        <w:trPr>
          <w:trHeight w:val="788"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5A9F">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序号</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ECE5">
            <w:pPr>
              <w:widowControl/>
              <w:spacing w:line="260" w:lineRule="exact"/>
              <w:jc w:val="left"/>
              <w:textAlignment w:val="center"/>
              <w:rPr>
                <w:rFonts w:ascii="宋体" w:hAnsi="宋体" w:eastAsia="宋体" w:cs="宋体"/>
                <w:b/>
                <w:bCs/>
                <w:w w:val="90"/>
                <w:sz w:val="22"/>
              </w:rPr>
            </w:pPr>
            <w:r>
              <w:rPr>
                <w:rFonts w:hint="eastAsia" w:ascii="宋体" w:hAnsi="宋体" w:eastAsia="宋体" w:cs="宋体"/>
                <w:b/>
                <w:bCs/>
                <w:kern w:val="0"/>
                <w:sz w:val="22"/>
                <w:lang w:bidi="ar"/>
              </w:rPr>
              <w:t>招聘单位及数量</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A75D">
            <w:pPr>
              <w:widowControl/>
              <w:spacing w:line="260" w:lineRule="exact"/>
              <w:jc w:val="center"/>
              <w:textAlignment w:val="center"/>
              <w:rPr>
                <w:rFonts w:ascii="宋体" w:hAnsi="宋体" w:eastAsia="宋体" w:cs="宋体"/>
                <w:b/>
                <w:bCs/>
                <w:kern w:val="0"/>
                <w:sz w:val="22"/>
                <w:lang w:bidi="ar"/>
              </w:rPr>
            </w:pPr>
            <w:r>
              <w:rPr>
                <w:rFonts w:hint="eastAsia" w:ascii="宋体" w:hAnsi="宋体" w:eastAsia="宋体" w:cs="宋体"/>
                <w:b/>
                <w:bCs/>
                <w:kern w:val="0"/>
                <w:sz w:val="22"/>
                <w:lang w:bidi="ar"/>
              </w:rPr>
              <w:t>岗位</w:t>
            </w:r>
          </w:p>
          <w:p w14:paraId="1AC98DDB">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代码</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0AF2">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招聘岗位</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7A43">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用工形式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DE80">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招聘</w:t>
            </w:r>
            <w:r>
              <w:rPr>
                <w:rFonts w:hint="eastAsia" w:ascii="宋体" w:hAnsi="宋体" w:eastAsia="宋体" w:cs="宋体"/>
                <w:b/>
                <w:bCs/>
                <w:kern w:val="0"/>
                <w:sz w:val="22"/>
                <w:lang w:bidi="ar"/>
              </w:rPr>
              <w:br w:type="textWrapping"/>
            </w:r>
            <w:r>
              <w:rPr>
                <w:rFonts w:hint="eastAsia" w:ascii="宋体" w:hAnsi="宋体" w:eastAsia="宋体" w:cs="宋体"/>
                <w:b/>
                <w:bCs/>
                <w:kern w:val="0"/>
                <w:sz w:val="22"/>
                <w:lang w:bidi="ar"/>
              </w:rPr>
              <w:t>计划数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EE83">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开考</w:t>
            </w:r>
            <w:r>
              <w:rPr>
                <w:rFonts w:hint="eastAsia" w:ascii="宋体" w:hAnsi="宋体" w:eastAsia="宋体" w:cs="宋体"/>
                <w:b/>
                <w:bCs/>
                <w:kern w:val="0"/>
                <w:sz w:val="22"/>
                <w:lang w:bidi="ar"/>
              </w:rPr>
              <w:br w:type="textWrapping"/>
            </w:r>
            <w:r>
              <w:rPr>
                <w:rFonts w:hint="eastAsia" w:ascii="宋体" w:hAnsi="宋体" w:eastAsia="宋体" w:cs="宋体"/>
                <w:b/>
                <w:bCs/>
                <w:kern w:val="0"/>
                <w:sz w:val="22"/>
                <w:lang w:bidi="ar"/>
              </w:rPr>
              <w:t>比例</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46A0">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学历要求</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3B9D">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教师资格</w:t>
            </w:r>
            <w:r>
              <w:rPr>
                <w:rFonts w:hint="eastAsia" w:ascii="宋体" w:hAnsi="宋体" w:eastAsia="宋体" w:cs="宋体"/>
                <w:b/>
                <w:bCs/>
                <w:kern w:val="0"/>
                <w:sz w:val="22"/>
                <w:lang w:bidi="ar"/>
              </w:rPr>
              <w:br w:type="textWrapping"/>
            </w:r>
            <w:r>
              <w:rPr>
                <w:rFonts w:hint="eastAsia" w:ascii="宋体" w:hAnsi="宋体" w:eastAsia="宋体" w:cs="宋体"/>
                <w:b/>
                <w:bCs/>
                <w:kern w:val="0"/>
                <w:sz w:val="22"/>
                <w:lang w:bidi="ar"/>
              </w:rPr>
              <w:t>要求</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1660">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普通话</w:t>
            </w:r>
            <w:r>
              <w:rPr>
                <w:rFonts w:hint="eastAsia" w:ascii="宋体" w:hAnsi="宋体" w:eastAsia="宋体" w:cs="宋体"/>
                <w:b/>
                <w:bCs/>
                <w:kern w:val="0"/>
                <w:sz w:val="22"/>
                <w:lang w:bidi="ar"/>
              </w:rPr>
              <w:br w:type="textWrapping"/>
            </w:r>
            <w:r>
              <w:rPr>
                <w:rFonts w:hint="eastAsia" w:ascii="宋体" w:hAnsi="宋体" w:eastAsia="宋体" w:cs="宋体"/>
                <w:b/>
                <w:bCs/>
                <w:kern w:val="0"/>
                <w:sz w:val="22"/>
                <w:lang w:bidi="ar"/>
              </w:rPr>
              <w:t>要求</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1B70">
            <w:pPr>
              <w:widowControl/>
              <w:spacing w:line="260" w:lineRule="exact"/>
              <w:jc w:val="center"/>
              <w:textAlignment w:val="center"/>
              <w:rPr>
                <w:rFonts w:ascii="宋体" w:hAnsi="宋体" w:eastAsia="宋体" w:cs="宋体"/>
                <w:b/>
                <w:bCs/>
                <w:sz w:val="22"/>
              </w:rPr>
            </w:pPr>
            <w:r>
              <w:rPr>
                <w:rFonts w:hint="eastAsia" w:ascii="宋体" w:hAnsi="宋体" w:eastAsia="宋体" w:cs="宋体"/>
                <w:b/>
                <w:bCs/>
                <w:kern w:val="0"/>
                <w:sz w:val="22"/>
                <w:lang w:bidi="ar"/>
              </w:rPr>
              <w:t>报考专业</w:t>
            </w:r>
          </w:p>
        </w:tc>
      </w:tr>
      <w:tr w14:paraId="35476EBC">
        <w:tblPrEx>
          <w:tblCellMar>
            <w:top w:w="0" w:type="dxa"/>
            <w:left w:w="108" w:type="dxa"/>
            <w:bottom w:w="0" w:type="dxa"/>
            <w:right w:w="108" w:type="dxa"/>
          </w:tblCellMar>
        </w:tblPrEx>
        <w:trPr>
          <w:trHeight w:val="3479" w:hRule="atLeast"/>
          <w:jc w:val="center"/>
        </w:trPr>
        <w:tc>
          <w:tcPr>
            <w:tcW w:w="706" w:type="dxa"/>
            <w:tcBorders>
              <w:top w:val="single" w:color="000000" w:sz="4" w:space="0"/>
              <w:left w:val="single" w:color="000000" w:sz="4" w:space="0"/>
              <w:right w:val="single" w:color="000000" w:sz="4" w:space="0"/>
            </w:tcBorders>
            <w:shd w:val="clear" w:color="auto" w:fill="auto"/>
            <w:vAlign w:val="center"/>
          </w:tcPr>
          <w:p w14:paraId="2198B280">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1</w:t>
            </w:r>
          </w:p>
        </w:tc>
        <w:tc>
          <w:tcPr>
            <w:tcW w:w="2583" w:type="dxa"/>
            <w:tcBorders>
              <w:top w:val="single" w:color="000000" w:sz="4" w:space="0"/>
              <w:left w:val="single" w:color="000000" w:sz="4" w:space="0"/>
              <w:right w:val="single" w:color="000000" w:sz="4" w:space="0"/>
            </w:tcBorders>
            <w:shd w:val="clear" w:color="auto" w:fill="auto"/>
            <w:vAlign w:val="center"/>
          </w:tcPr>
          <w:p w14:paraId="7A4BC08F">
            <w:pPr>
              <w:widowControl/>
              <w:spacing w:line="260" w:lineRule="exact"/>
              <w:jc w:val="left"/>
              <w:textAlignment w:val="center"/>
              <w:rPr>
                <w:rFonts w:ascii="仿宋_GB2312" w:hAnsi="宋体" w:eastAsia="仿宋_GB2312" w:cs="宋体"/>
                <w:w w:val="90"/>
                <w:sz w:val="22"/>
              </w:rPr>
            </w:pPr>
            <w:r>
              <w:rPr>
                <w:rFonts w:hint="eastAsia" w:ascii="仿宋_GB2312" w:hAnsi="宋体" w:eastAsia="仿宋_GB2312" w:cs="宋体"/>
                <w:w w:val="90"/>
                <w:sz w:val="22"/>
              </w:rPr>
              <w:t>瑞安市毓蒙幼儿园（3）、瑞安市飞云实验幼儿园（2）、瑞安市仙降实验幼儿园（5）、瑞安市湖岭镇中心幼儿园（2）</w:t>
            </w:r>
          </w:p>
        </w:tc>
        <w:tc>
          <w:tcPr>
            <w:tcW w:w="976" w:type="dxa"/>
            <w:tcBorders>
              <w:top w:val="single" w:color="000000" w:sz="4" w:space="0"/>
              <w:left w:val="single" w:color="000000" w:sz="4" w:space="0"/>
              <w:right w:val="single" w:color="000000" w:sz="4" w:space="0"/>
            </w:tcBorders>
            <w:shd w:val="clear" w:color="auto" w:fill="auto"/>
            <w:vAlign w:val="center"/>
          </w:tcPr>
          <w:p w14:paraId="21F26CED">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2502001</w:t>
            </w:r>
          </w:p>
        </w:tc>
        <w:tc>
          <w:tcPr>
            <w:tcW w:w="1126" w:type="dxa"/>
            <w:tcBorders>
              <w:top w:val="single" w:color="000000" w:sz="4" w:space="0"/>
              <w:left w:val="single" w:color="000000" w:sz="4" w:space="0"/>
              <w:right w:val="single" w:color="000000" w:sz="4" w:space="0"/>
            </w:tcBorders>
            <w:shd w:val="clear" w:color="auto" w:fill="auto"/>
            <w:vAlign w:val="center"/>
          </w:tcPr>
          <w:p w14:paraId="2FF604E6">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学前教育</w:t>
            </w:r>
            <w:r>
              <w:rPr>
                <w:rFonts w:hint="eastAsia" w:ascii="仿宋_GB2312" w:hAnsi="宋体" w:eastAsia="仿宋_GB2312" w:cs="宋体"/>
                <w:kern w:val="0"/>
                <w:sz w:val="22"/>
                <w:lang w:bidi="ar"/>
              </w:rPr>
              <w:br w:type="textWrapping"/>
            </w:r>
            <w:r>
              <w:rPr>
                <w:rFonts w:hint="eastAsia" w:ascii="仿宋_GB2312" w:hAnsi="宋体" w:eastAsia="仿宋_GB2312" w:cs="宋体"/>
                <w:kern w:val="0"/>
                <w:sz w:val="22"/>
                <w:lang w:bidi="ar"/>
              </w:rPr>
              <w:t>教师</w:t>
            </w:r>
          </w:p>
        </w:tc>
        <w:tc>
          <w:tcPr>
            <w:tcW w:w="1111" w:type="dxa"/>
            <w:tcBorders>
              <w:top w:val="single" w:color="000000" w:sz="4" w:space="0"/>
              <w:left w:val="single" w:color="000000" w:sz="4" w:space="0"/>
              <w:right w:val="single" w:color="000000" w:sz="4" w:space="0"/>
            </w:tcBorders>
            <w:shd w:val="clear" w:color="auto" w:fill="auto"/>
            <w:vAlign w:val="center"/>
          </w:tcPr>
          <w:p w14:paraId="35D95C29">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劳动</w:t>
            </w:r>
            <w:r>
              <w:rPr>
                <w:rFonts w:hint="eastAsia" w:ascii="仿宋_GB2312" w:hAnsi="宋体" w:eastAsia="仿宋_GB2312" w:cs="宋体"/>
                <w:kern w:val="0"/>
                <w:sz w:val="22"/>
                <w:lang w:bidi="ar"/>
              </w:rPr>
              <w:br w:type="textWrapping"/>
            </w:r>
            <w:r>
              <w:rPr>
                <w:rFonts w:hint="eastAsia" w:ascii="仿宋_GB2312" w:hAnsi="宋体" w:eastAsia="仿宋_GB2312" w:cs="宋体"/>
                <w:kern w:val="0"/>
                <w:sz w:val="22"/>
                <w:lang w:bidi="ar"/>
              </w:rPr>
              <w:t>合同制</w:t>
            </w:r>
          </w:p>
        </w:tc>
        <w:tc>
          <w:tcPr>
            <w:tcW w:w="908" w:type="dxa"/>
            <w:tcBorders>
              <w:top w:val="single" w:color="000000" w:sz="4" w:space="0"/>
              <w:left w:val="single" w:color="000000" w:sz="4" w:space="0"/>
              <w:right w:val="single" w:color="000000" w:sz="4" w:space="0"/>
            </w:tcBorders>
            <w:shd w:val="clear" w:color="auto" w:fill="auto"/>
            <w:vAlign w:val="center"/>
          </w:tcPr>
          <w:p w14:paraId="6CC873B4">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sz w:val="22"/>
              </w:rPr>
              <w:t>12</w:t>
            </w:r>
          </w:p>
        </w:tc>
        <w:tc>
          <w:tcPr>
            <w:tcW w:w="908" w:type="dxa"/>
            <w:tcBorders>
              <w:top w:val="single" w:color="000000" w:sz="4" w:space="0"/>
              <w:left w:val="single" w:color="000000" w:sz="4" w:space="0"/>
              <w:right w:val="single" w:color="000000" w:sz="4" w:space="0"/>
            </w:tcBorders>
            <w:shd w:val="clear" w:color="auto" w:fill="auto"/>
            <w:vAlign w:val="center"/>
          </w:tcPr>
          <w:p w14:paraId="4028615C">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1：3</w:t>
            </w:r>
          </w:p>
        </w:tc>
        <w:tc>
          <w:tcPr>
            <w:tcW w:w="1362" w:type="dxa"/>
            <w:tcBorders>
              <w:top w:val="single" w:color="000000" w:sz="4" w:space="0"/>
              <w:left w:val="single" w:color="000000" w:sz="4" w:space="0"/>
              <w:right w:val="single" w:color="000000" w:sz="4" w:space="0"/>
            </w:tcBorders>
            <w:shd w:val="clear" w:color="auto" w:fill="auto"/>
            <w:vAlign w:val="center"/>
          </w:tcPr>
          <w:p w14:paraId="53E1E4C5">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专科及以上</w:t>
            </w:r>
          </w:p>
        </w:tc>
        <w:tc>
          <w:tcPr>
            <w:tcW w:w="1306" w:type="dxa"/>
            <w:tcBorders>
              <w:top w:val="single" w:color="000000" w:sz="4" w:space="0"/>
              <w:left w:val="single" w:color="000000" w:sz="4" w:space="0"/>
              <w:right w:val="single" w:color="000000" w:sz="4" w:space="0"/>
            </w:tcBorders>
            <w:shd w:val="clear" w:color="auto" w:fill="auto"/>
            <w:vAlign w:val="center"/>
          </w:tcPr>
          <w:p w14:paraId="5E5BF427">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幼儿园</w:t>
            </w:r>
            <w:r>
              <w:rPr>
                <w:rFonts w:hint="eastAsia" w:ascii="仿宋_GB2312" w:hAnsi="宋体" w:eastAsia="仿宋_GB2312" w:cs="宋体"/>
                <w:kern w:val="0"/>
                <w:sz w:val="22"/>
                <w:lang w:bidi="ar"/>
              </w:rPr>
              <w:br w:type="textWrapping"/>
            </w:r>
            <w:r>
              <w:rPr>
                <w:rFonts w:hint="eastAsia" w:ascii="仿宋_GB2312" w:hAnsi="宋体" w:eastAsia="仿宋_GB2312" w:cs="宋体"/>
                <w:kern w:val="0"/>
                <w:sz w:val="22"/>
                <w:lang w:bidi="ar"/>
              </w:rPr>
              <w:t>教师资格证</w:t>
            </w:r>
          </w:p>
        </w:tc>
        <w:tc>
          <w:tcPr>
            <w:tcW w:w="1192" w:type="dxa"/>
            <w:tcBorders>
              <w:top w:val="single" w:color="000000" w:sz="4" w:space="0"/>
              <w:left w:val="single" w:color="000000" w:sz="4" w:space="0"/>
              <w:right w:val="single" w:color="000000" w:sz="4" w:space="0"/>
            </w:tcBorders>
            <w:shd w:val="clear" w:color="auto" w:fill="auto"/>
            <w:vAlign w:val="center"/>
          </w:tcPr>
          <w:p w14:paraId="1B102550">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二级乙等</w:t>
            </w:r>
            <w:r>
              <w:rPr>
                <w:rFonts w:hint="eastAsia" w:ascii="仿宋_GB2312" w:hAnsi="宋体" w:eastAsia="仿宋_GB2312" w:cs="宋体"/>
                <w:kern w:val="0"/>
                <w:sz w:val="22"/>
                <w:lang w:bidi="ar"/>
              </w:rPr>
              <w:br w:type="textWrapping"/>
            </w:r>
            <w:r>
              <w:rPr>
                <w:rFonts w:hint="eastAsia" w:ascii="仿宋_GB2312" w:hAnsi="宋体" w:eastAsia="仿宋_GB2312" w:cs="宋体"/>
                <w:kern w:val="0"/>
                <w:sz w:val="22"/>
                <w:lang w:bidi="ar"/>
              </w:rPr>
              <w:t>及以上</w:t>
            </w:r>
          </w:p>
        </w:tc>
        <w:tc>
          <w:tcPr>
            <w:tcW w:w="1598" w:type="dxa"/>
            <w:tcBorders>
              <w:top w:val="single" w:color="000000" w:sz="4" w:space="0"/>
              <w:left w:val="single" w:color="000000" w:sz="4" w:space="0"/>
              <w:right w:val="single" w:color="000000" w:sz="4" w:space="0"/>
            </w:tcBorders>
            <w:shd w:val="clear" w:color="auto" w:fill="auto"/>
            <w:vAlign w:val="center"/>
          </w:tcPr>
          <w:p w14:paraId="2504CC52">
            <w:pPr>
              <w:widowControl/>
              <w:spacing w:line="260" w:lineRule="exact"/>
              <w:jc w:val="center"/>
              <w:textAlignment w:val="center"/>
              <w:rPr>
                <w:rFonts w:ascii="仿宋_GB2312" w:hAnsi="宋体" w:eastAsia="仿宋_GB2312" w:cs="宋体"/>
                <w:sz w:val="22"/>
              </w:rPr>
            </w:pPr>
            <w:r>
              <w:rPr>
                <w:rFonts w:hint="eastAsia" w:ascii="仿宋_GB2312" w:hAnsi="宋体" w:eastAsia="仿宋_GB2312" w:cs="宋体"/>
                <w:kern w:val="0"/>
                <w:sz w:val="22"/>
                <w:lang w:bidi="ar"/>
              </w:rPr>
              <w:t>见附件2</w:t>
            </w:r>
          </w:p>
        </w:tc>
      </w:tr>
      <w:tr w14:paraId="74C525D3">
        <w:tblPrEx>
          <w:tblCellMar>
            <w:top w:w="0" w:type="dxa"/>
            <w:left w:w="108" w:type="dxa"/>
            <w:bottom w:w="0" w:type="dxa"/>
            <w:right w:w="108" w:type="dxa"/>
          </w:tblCellMar>
        </w:tblPrEx>
        <w:trPr>
          <w:trHeight w:val="788" w:hRule="atLeast"/>
          <w:jc w:val="center"/>
        </w:trPr>
        <w:tc>
          <w:tcPr>
            <w:tcW w:w="137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7ADDC8">
            <w:pPr>
              <w:widowControl/>
              <w:spacing w:line="260" w:lineRule="exact"/>
              <w:textAlignment w:val="center"/>
              <w:rPr>
                <w:rFonts w:ascii="宋体" w:hAnsi="宋体" w:eastAsia="宋体" w:cs="宋体"/>
                <w:kern w:val="0"/>
                <w:sz w:val="22"/>
                <w:lang w:bidi="ar"/>
              </w:rPr>
            </w:pPr>
            <w:r>
              <w:rPr>
                <w:rFonts w:hint="eastAsia" w:ascii="宋体" w:hAnsi="宋体" w:eastAsia="宋体" w:cs="宋体"/>
                <w:color w:val="FF0000"/>
                <w:kern w:val="0"/>
                <w:sz w:val="22"/>
                <w:lang w:bidi="ar"/>
              </w:rPr>
              <w:t>注：招聘单位有分园区的含分园区</w:t>
            </w:r>
          </w:p>
        </w:tc>
      </w:tr>
    </w:tbl>
    <w:p w14:paraId="182A4C62"/>
    <w:p w14:paraId="5BEFE43F">
      <w:pPr>
        <w:pStyle w:val="3"/>
        <w:ind w:firstLine="0"/>
        <w:jc w:val="both"/>
        <w:sectPr>
          <w:footerReference r:id="rId4" w:type="default"/>
          <w:pgSz w:w="16838" w:h="11906" w:orient="landscape"/>
          <w:pgMar w:top="2098" w:right="1417" w:bottom="1984" w:left="1417" w:header="851" w:footer="1588" w:gutter="0"/>
          <w:pgNumType w:start="12"/>
          <w:cols w:space="0" w:num="1"/>
          <w:docGrid w:type="linesAndChars" w:linePitch="294" w:charSpace="-1844"/>
        </w:sectPr>
      </w:pPr>
    </w:p>
    <w:p w14:paraId="21DCFCD7">
      <w:pPr>
        <w:rPr>
          <w:rFonts w:ascii="黑体" w:hAnsi="黑体" w:eastAsia="黑体" w:cs="黑体"/>
          <w:sz w:val="32"/>
          <w:szCs w:val="32"/>
        </w:rPr>
      </w:pPr>
      <w:r>
        <w:rPr>
          <w:rFonts w:hint="eastAsia" w:ascii="黑体" w:hAnsi="黑体" w:eastAsia="黑体" w:cs="黑体"/>
          <w:sz w:val="32"/>
          <w:szCs w:val="32"/>
        </w:rPr>
        <w:t>附件2</w:t>
      </w:r>
    </w:p>
    <w:p w14:paraId="49E2137A">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2026年瑞安市公办幼儿园面向社会公开招聘</w:t>
      </w:r>
    </w:p>
    <w:p w14:paraId="634D91A5">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劳动合同制教师专业资格审查办法</w:t>
      </w:r>
    </w:p>
    <w:p w14:paraId="52E2EBB9">
      <w:pPr>
        <w:topLinePunct/>
        <w:autoSpaceDN w:val="0"/>
        <w:spacing w:line="560" w:lineRule="exact"/>
        <w:ind w:firstLine="624" w:firstLineChars="200"/>
        <w:jc w:val="center"/>
        <w:rPr>
          <w:rFonts w:ascii="仿宋_GB2312" w:hAnsi="仿宋_GB2312" w:eastAsia="仿宋_GB2312" w:cs="仿宋_GB2312"/>
          <w:color w:val="FF0000"/>
          <w:sz w:val="32"/>
          <w:szCs w:val="32"/>
        </w:rPr>
      </w:pPr>
    </w:p>
    <w:p w14:paraId="459FB074">
      <w:pPr>
        <w:topLinePunct/>
        <w:autoSpaceDN w:val="0"/>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根据招聘单位及其主管部门的招聘要求，结合招聘岗位工作实际需要，特制定本次招聘专业资格审查办法。具体如下：</w:t>
      </w:r>
    </w:p>
    <w:p w14:paraId="3E702A22">
      <w:pPr>
        <w:topLinePunct/>
        <w:autoSpaceDN w:val="0"/>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一、“学前教育</w:t>
      </w:r>
      <w:r>
        <w:rPr>
          <w:rFonts w:hint="eastAsia" w:ascii="黑体" w:eastAsia="黑体"/>
          <w:color w:val="000000"/>
          <w:sz w:val="32"/>
          <w:szCs w:val="32"/>
        </w:rPr>
        <w:t>教师</w:t>
      </w:r>
      <w:r>
        <w:rPr>
          <w:rFonts w:hint="eastAsia" w:ascii="黑体" w:hAnsi="黑体" w:eastAsia="黑体" w:cs="黑体"/>
          <w:sz w:val="32"/>
          <w:szCs w:val="32"/>
        </w:rPr>
        <w:t>”岗位可报考专业</w:t>
      </w:r>
    </w:p>
    <w:p w14:paraId="27E4AC6D">
      <w:pPr>
        <w:topLinePunct/>
        <w:autoSpaceDN w:val="0"/>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学前教育、学前教育学、幼儿发展与健康管理、音乐教育（幼教方向）、音乐表演、视觉传达设计、艺术设计。</w:t>
      </w:r>
    </w:p>
    <w:p w14:paraId="059D1896">
      <w:pPr>
        <w:topLinePunct/>
        <w:autoSpaceDN w:val="0"/>
        <w:spacing w:line="560" w:lineRule="exact"/>
        <w:ind w:firstLine="624" w:firstLineChars="200"/>
        <w:rPr>
          <w:rFonts w:ascii="黑体" w:eastAsia="黑体"/>
          <w:color w:val="000000"/>
          <w:sz w:val="32"/>
          <w:szCs w:val="32"/>
        </w:rPr>
      </w:pPr>
      <w:r>
        <w:rPr>
          <w:rFonts w:hint="eastAsia" w:ascii="黑体" w:eastAsia="黑体"/>
          <w:color w:val="000000"/>
          <w:sz w:val="32"/>
          <w:szCs w:val="32"/>
        </w:rPr>
        <w:t>二、其他事宜</w:t>
      </w:r>
    </w:p>
    <w:p w14:paraId="16AE0CBB">
      <w:pPr>
        <w:topLinePunct/>
        <w:autoSpaceDN w:val="0"/>
        <w:spacing w:line="560" w:lineRule="exact"/>
        <w:ind w:firstLine="624" w:firstLineChars="200"/>
        <w:rPr>
          <w:rFonts w:ascii="仿宋_GB2312" w:hAnsi="宋体" w:eastAsia="仿宋_GB2312" w:cs="宋体"/>
          <w:kern w:val="0"/>
          <w:sz w:val="32"/>
          <w:szCs w:val="32"/>
          <w:lang w:val="en"/>
        </w:rPr>
      </w:pPr>
      <w:r>
        <w:rPr>
          <w:rFonts w:hint="eastAsia" w:ascii="仿宋_GB2312" w:hAnsi="仿宋_GB2312" w:eastAsia="仿宋_GB2312" w:cs="仿宋_GB2312"/>
          <w:sz w:val="32"/>
          <w:szCs w:val="32"/>
        </w:rPr>
        <w:t>本办法自发布之日起，考生对用人单位的可报考专业设置有异议的，须本人在2026年6月26日17：00前（逾时不再受理申请）到瑞安市教育局1204室，提出书面申请意见并提供相应的学习课程等证明资料，由瑞安市教育局组织人事科统一反馈给用人单位。用人单位本着“相近、相似”和“宜宽不宜窄，有利于人才选拔”的原则，经研究认为确需增加专业的，须及时向瑞安市教育局提出增补意见，</w:t>
      </w:r>
      <w:r>
        <w:rPr>
          <w:rFonts w:hint="eastAsia" w:ascii="仿宋_GB2312" w:hAnsi="宋体" w:eastAsia="仿宋_GB2312" w:cs="宋体"/>
          <w:kern w:val="0"/>
          <w:sz w:val="32"/>
          <w:szCs w:val="32"/>
          <w:lang w:val="en"/>
        </w:rPr>
        <w:t>瑞安市教育局经研究确定，明确增加的</w:t>
      </w:r>
      <w:r>
        <w:rPr>
          <w:rFonts w:hint="eastAsia" w:ascii="仿宋_GB2312" w:hAnsi="宋体" w:eastAsia="仿宋_GB2312" w:cs="宋体"/>
          <w:sz w:val="32"/>
          <w:szCs w:val="32"/>
          <w:lang w:val="en"/>
        </w:rPr>
        <w:t>于报名开始前</w:t>
      </w:r>
      <w:r>
        <w:rPr>
          <w:rFonts w:hint="eastAsia" w:ascii="仿宋_GB2312" w:hAnsi="宋体" w:eastAsia="仿宋_GB2312" w:cs="宋体"/>
          <w:kern w:val="0"/>
          <w:sz w:val="32"/>
          <w:szCs w:val="32"/>
          <w:lang w:val="en"/>
        </w:rPr>
        <w:t>予以发布补充公告。</w:t>
      </w:r>
    </w:p>
    <w:p w14:paraId="0BB83310">
      <w:pPr>
        <w:topLinePunct/>
        <w:autoSpaceDN w:val="0"/>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学位以国家教育行政机关认可的相应证件文书为准。招考专业参考高校专业设置目录审查认定，大学专科专业参考《教育部关于公布2021年高等职业教育专科专业设置备案结果的通知》；大学本科专业参考《2022年度普通高等学校本科专业备案和审批结果》；研究生专业参考《授予博士、硕士学位和培养研究生的学科、专业目录》(2008年)（2011年）、《研究生教育学科专业目录（2022年）》、中国研究生招生信息网“专业知识库”进行审查。国（境）外学历学位有关毕业时间及所学专业的认定，以国家教育部留学人员服务中心认证书为准。</w:t>
      </w:r>
    </w:p>
    <w:p w14:paraId="0C0F657C">
      <w:pPr>
        <w:topLinePunct/>
        <w:autoSpaceDN w:val="0"/>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科及以上学历人员，其大专学历所学专业符合报考岗位条件及专业要求的，可以低学历及专业报考，例：一考生已取得心理健康教育专业本科学历，可以以其原先取得专科学前教育专业报考学前教育教师岗位，报考学历为专科。</w:t>
      </w:r>
    </w:p>
    <w:p w14:paraId="3415670A">
      <w:pPr>
        <w:topLinePunct/>
        <w:autoSpaceDN w:val="0"/>
        <w:spacing w:line="560" w:lineRule="exact"/>
        <w:ind w:firstLine="624" w:firstLineChars="200"/>
        <w:rPr>
          <w:sz w:val="32"/>
          <w:szCs w:val="32"/>
        </w:rPr>
      </w:pPr>
      <w:r>
        <w:rPr>
          <w:rFonts w:hint="eastAsia" w:ascii="黑体" w:eastAsia="黑体"/>
          <w:color w:val="000000"/>
          <w:sz w:val="32"/>
          <w:szCs w:val="32"/>
        </w:rPr>
        <w:t>三、本办法仅适用于本次招聘报名。未尽事宜，由瑞安市教育局研究确定并负责解释。</w:t>
      </w:r>
    </w:p>
    <w:p w14:paraId="423D107A">
      <w:pPr>
        <w:pStyle w:val="3"/>
      </w:pPr>
    </w:p>
    <w:p w14:paraId="121A5AA1"/>
    <w:p w14:paraId="1603DBF1">
      <w:pPr>
        <w:pStyle w:val="3"/>
      </w:pPr>
    </w:p>
    <w:p w14:paraId="3B3B94F4"/>
    <w:p w14:paraId="772A2F3E">
      <w:pPr>
        <w:pStyle w:val="3"/>
      </w:pPr>
    </w:p>
    <w:p w14:paraId="63C09406"/>
    <w:p w14:paraId="21608D2B">
      <w:pPr>
        <w:pStyle w:val="3"/>
      </w:pPr>
    </w:p>
    <w:p w14:paraId="098653D8"/>
    <w:p w14:paraId="17897A2D">
      <w:pPr>
        <w:pStyle w:val="3"/>
      </w:pPr>
    </w:p>
    <w:p w14:paraId="799A998C"/>
    <w:p w14:paraId="511C71BF"/>
    <w:p w14:paraId="7F633047">
      <w:pPr>
        <w:pStyle w:val="3"/>
      </w:pPr>
    </w:p>
    <w:p w14:paraId="351961D1"/>
    <w:p w14:paraId="3E6A395D"/>
    <w:p w14:paraId="0AAD7781">
      <w:pPr>
        <w:spacing w:line="560" w:lineRule="exact"/>
        <w:ind w:firstLine="544" w:firstLineChars="200"/>
        <w:jc w:val="righ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734060</wp:posOffset>
                </wp:positionV>
                <wp:extent cx="5615940" cy="0"/>
                <wp:effectExtent l="8255" t="15240" r="14605" b="1333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57.8pt;height:0pt;width:442.2pt;z-index:251662336;mso-width-relative:page;mso-height-relative:page;" filled="f" stroked="t" coordsize="21600,21600" o:gfxdata="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6++SdYAAAAI&#10;AQAADwAAAAAAAAABACAAAAAiAAAAZHJzL2Rvd25yZXYueG1sUEsBAhQAFAAAAAgAh07iQPZOuv3l&#10;AQAAqwMAAA4AAAAAAAAAAQAgAAAAJQEAAGRycy9lMm9Eb2MueG1sUEsFBgAAAAAGAAYAWQEAAHwF&#10;AAAAAA==&#10;">
                <v:fill on="f" focussize="0,0"/>
                <v:stroke weight="1pt" color="#000000" joinstyle="round"/>
                <v:imagedata o:title=""/>
                <o:lock v:ext="edit" aspectratio="f"/>
              </v:line>
            </w:pict>
          </mc:Fallback>
        </mc:AlternateContent>
      </w:r>
    </w:p>
    <w:p w14:paraId="2A357AD8">
      <w:pPr>
        <w:ind w:firstLine="272" w:firstLineChars="1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5940" cy="0"/>
                <wp:effectExtent l="8255" t="10160" r="14605" b="889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0pt;height:0pt;width:442.2pt;z-index:251661312;mso-width-relative:page;mso-height-relative:page;" filled="f" stroked="t" coordsize="21600,21600" o:gfxdata="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Am070wAAAAIBAAAP&#10;AAAAAAAAAAEAIAAAACIAAABkcnMvZG93bnJldi54bWxQSwECFAAUAAAACACHTuJAC0BjNOQBAACr&#10;AwAADgAAAAAAAAABACAAAAAiAQAAZHJzL2Uyb0RvYy54bWxQSwUGAAAAAAYABgBZAQAAeAUAAAAA&#10;">
                <v:fill on="f" focussize="0,0"/>
                <v:stroke weight="1pt" color="#000000" joinstyle="round"/>
                <v:imagedata o:title=""/>
                <o:lock v:ext="edit" aspectratio="f"/>
              </v:line>
            </w:pict>
          </mc:Fallback>
        </mc:AlternateContent>
      </w:r>
      <w:r>
        <w:rPr>
          <w:rFonts w:hint="eastAsia" w:ascii="仿宋_GB2312" w:hAnsi="宋体" w:eastAsia="仿宋_GB2312"/>
          <w:color w:val="000000" w:themeColor="text1"/>
          <w:sz w:val="28"/>
          <w:szCs w:val="28"/>
          <w14:textFill>
            <w14:solidFill>
              <w14:schemeClr w14:val="tx1"/>
            </w14:solidFill>
          </w14:textFill>
        </w:rPr>
        <w:t xml:space="preserve">瑞安市教育局办公室                     </w:t>
      </w:r>
      <w:r>
        <w:rPr>
          <w:rFonts w:hint="eastAsia" w:ascii="仿宋_GB2312" w:hAnsi="宋体" w:eastAsia="仿宋_GB2312"/>
          <w:sz w:val="28"/>
          <w:szCs w:val="28"/>
        </w:rPr>
        <w:t xml:space="preserve">   2026年6月2</w:t>
      </w:r>
      <w:r>
        <w:rPr>
          <w:rFonts w:hint="eastAsia" w:ascii="仿宋_GB2312" w:hAnsi="宋体" w:eastAsia="仿宋_GB2312"/>
          <w:sz w:val="28"/>
          <w:szCs w:val="28"/>
          <w:lang w:val="en-US" w:eastAsia="zh-CN"/>
        </w:rPr>
        <w:t>5</w:t>
      </w:r>
      <w:r>
        <w:rPr>
          <w:rFonts w:hint="eastAsia" w:ascii="仿宋_GB2312" w:hAnsi="宋体" w:eastAsia="仿宋_GB2312"/>
          <w:sz w:val="28"/>
          <w:szCs w:val="28"/>
        </w:rPr>
        <w:t>日</w:t>
      </w:r>
      <w:r>
        <w:rPr>
          <w:rFonts w:hint="eastAsia" w:ascii="仿宋_GB2312" w:hAnsi="宋体" w:eastAsia="仿宋_GB2312"/>
          <w:color w:val="000000" w:themeColor="text1"/>
          <w:sz w:val="28"/>
          <w:szCs w:val="28"/>
          <w14:textFill>
            <w14:solidFill>
              <w14:schemeClr w14:val="tx1"/>
            </w14:solidFill>
          </w14:textFill>
        </w:rPr>
        <w:t>印发</w:t>
      </w:r>
    </w:p>
    <w:sectPr>
      <w:footerReference r:id="rId5" w:type="default"/>
      <w:pgSz w:w="11906" w:h="16838"/>
      <w:pgMar w:top="2098" w:right="1474" w:bottom="1984" w:left="1587" w:header="851" w:footer="1587" w:gutter="0"/>
      <w:pgNumType w:start="13"/>
      <w:cols w:space="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5F883A4-67C1-485D-96ED-2F071FA0CA74}"/>
  </w:font>
  <w:font w:name="黑体">
    <w:panose1 w:val="02010609060101010101"/>
    <w:charset w:val="86"/>
    <w:family w:val="auto"/>
    <w:pitch w:val="default"/>
    <w:sig w:usb0="800002BF" w:usb1="38CF7CFA" w:usb2="00000016" w:usb3="00000000" w:csb0="00040001" w:csb1="00000000"/>
    <w:embedRegular r:id="rId2" w:fontKey="{7709C6A1-718E-4FE1-AE9D-BBD98260E1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C3759E39-5AD1-4D36-BD51-69AC6E393615}"/>
  </w:font>
  <w:font w:name="方正小标宋简体">
    <w:panose1 w:val="03000509000000000000"/>
    <w:charset w:val="86"/>
    <w:family w:val="auto"/>
    <w:pitch w:val="default"/>
    <w:sig w:usb0="00000001" w:usb1="080E0000" w:usb2="00000000" w:usb3="00000000" w:csb0="00040000" w:csb1="00000000"/>
    <w:embedRegular r:id="rId4" w:fontKey="{735012E8-BB83-44F1-8CD3-8CE0F848951A}"/>
  </w:font>
  <w:font w:name="楷体_GB2312">
    <w:panose1 w:val="02010609030101010101"/>
    <w:charset w:val="86"/>
    <w:family w:val="auto"/>
    <w:pitch w:val="default"/>
    <w:sig w:usb0="00000001" w:usb1="080E0000" w:usb2="00000000" w:usb3="00000000" w:csb0="00040000" w:csb1="00000000"/>
    <w:embedRegular r:id="rId5" w:fontKey="{21CEB3FA-6702-46DB-881F-B2AE50274EE3}"/>
  </w:font>
  <w:font w:name="方正大标宋简体">
    <w:panose1 w:val="03000509000000000000"/>
    <w:charset w:val="86"/>
    <w:family w:val="script"/>
    <w:pitch w:val="default"/>
    <w:sig w:usb0="00000001" w:usb1="080E0000" w:usb2="00000000" w:usb3="00000000" w:csb0="00040000" w:csb1="00000000"/>
    <w:embedRegular r:id="rId6" w:fontKey="{CC773781-5F04-40DA-8E23-7A64FA46EF77}"/>
  </w:font>
  <w:font w:name="楷体">
    <w:panose1 w:val="02010609060101010101"/>
    <w:charset w:val="86"/>
    <w:family w:val="modern"/>
    <w:pitch w:val="default"/>
    <w:sig w:usb0="800002BF" w:usb1="38CF7CFA" w:usb2="00000016" w:usb3="00000000" w:csb0="00040001" w:csb1="00000000"/>
    <w:embedRegular r:id="rId7" w:fontKey="{6107BFDF-2F85-4879-A509-6A1211DA52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94A0A">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6D433">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DA6D433">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E1B2D">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2D651">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CB2D651">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44657">
    <w:pPr>
      <w:pStyle w:val="6"/>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92651">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9392651">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C6D5F"/>
    <w:multiLevelType w:val="singleLevel"/>
    <w:tmpl w:val="85CC6D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1"/>
  <w:drawingGridVerticalSpacing w:val="14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ODFiMmY2NWNjODdmMDhmZDU1NDIyOTc5NTFmM2IifQ=="/>
  </w:docVars>
  <w:rsids>
    <w:rsidRoot w:val="006A58E5"/>
    <w:rsid w:val="000068DA"/>
    <w:rsid w:val="00014255"/>
    <w:rsid w:val="00042EC3"/>
    <w:rsid w:val="0006306E"/>
    <w:rsid w:val="00067CB8"/>
    <w:rsid w:val="00067EDC"/>
    <w:rsid w:val="00073510"/>
    <w:rsid w:val="00074500"/>
    <w:rsid w:val="000877BF"/>
    <w:rsid w:val="000955DF"/>
    <w:rsid w:val="000A26B8"/>
    <w:rsid w:val="000B31F7"/>
    <w:rsid w:val="00110A15"/>
    <w:rsid w:val="001111D0"/>
    <w:rsid w:val="00122886"/>
    <w:rsid w:val="00153528"/>
    <w:rsid w:val="0015598A"/>
    <w:rsid w:val="00165A1C"/>
    <w:rsid w:val="00181A27"/>
    <w:rsid w:val="00182223"/>
    <w:rsid w:val="00183BD1"/>
    <w:rsid w:val="00184211"/>
    <w:rsid w:val="001A0C96"/>
    <w:rsid w:val="001A2581"/>
    <w:rsid w:val="001A7321"/>
    <w:rsid w:val="001D395A"/>
    <w:rsid w:val="001F6A03"/>
    <w:rsid w:val="002049B6"/>
    <w:rsid w:val="0020760A"/>
    <w:rsid w:val="00246BA5"/>
    <w:rsid w:val="0025024E"/>
    <w:rsid w:val="00264FF4"/>
    <w:rsid w:val="00280462"/>
    <w:rsid w:val="00280C9F"/>
    <w:rsid w:val="00293A51"/>
    <w:rsid w:val="002B4C0F"/>
    <w:rsid w:val="002B6651"/>
    <w:rsid w:val="002E5BE9"/>
    <w:rsid w:val="002F6368"/>
    <w:rsid w:val="003147E0"/>
    <w:rsid w:val="003372C4"/>
    <w:rsid w:val="00340C7A"/>
    <w:rsid w:val="0035647F"/>
    <w:rsid w:val="003660A9"/>
    <w:rsid w:val="00380FD2"/>
    <w:rsid w:val="00384C49"/>
    <w:rsid w:val="003906A5"/>
    <w:rsid w:val="00393BC7"/>
    <w:rsid w:val="003B0DE2"/>
    <w:rsid w:val="003B2EE7"/>
    <w:rsid w:val="003C4A02"/>
    <w:rsid w:val="003F02B9"/>
    <w:rsid w:val="003F1D1C"/>
    <w:rsid w:val="00404A99"/>
    <w:rsid w:val="00424395"/>
    <w:rsid w:val="0047045F"/>
    <w:rsid w:val="00477337"/>
    <w:rsid w:val="004A0C5A"/>
    <w:rsid w:val="004A0FCF"/>
    <w:rsid w:val="004D27D1"/>
    <w:rsid w:val="004E6D0F"/>
    <w:rsid w:val="004F326B"/>
    <w:rsid w:val="004F61F0"/>
    <w:rsid w:val="00502294"/>
    <w:rsid w:val="00525113"/>
    <w:rsid w:val="00532D5B"/>
    <w:rsid w:val="00553334"/>
    <w:rsid w:val="00554B32"/>
    <w:rsid w:val="00560F27"/>
    <w:rsid w:val="00583A76"/>
    <w:rsid w:val="005A2EBF"/>
    <w:rsid w:val="005D278E"/>
    <w:rsid w:val="005E45EF"/>
    <w:rsid w:val="005F328D"/>
    <w:rsid w:val="005F6801"/>
    <w:rsid w:val="006024D7"/>
    <w:rsid w:val="00636975"/>
    <w:rsid w:val="006426F8"/>
    <w:rsid w:val="00677CA7"/>
    <w:rsid w:val="00682D32"/>
    <w:rsid w:val="0069523F"/>
    <w:rsid w:val="006A58E5"/>
    <w:rsid w:val="006D6A05"/>
    <w:rsid w:val="006F7BC8"/>
    <w:rsid w:val="007105D8"/>
    <w:rsid w:val="0074278A"/>
    <w:rsid w:val="00755865"/>
    <w:rsid w:val="00775F7E"/>
    <w:rsid w:val="00776028"/>
    <w:rsid w:val="00784DBC"/>
    <w:rsid w:val="00793504"/>
    <w:rsid w:val="007C3177"/>
    <w:rsid w:val="008140AC"/>
    <w:rsid w:val="00850ED1"/>
    <w:rsid w:val="008814C0"/>
    <w:rsid w:val="008A7613"/>
    <w:rsid w:val="008B0D2A"/>
    <w:rsid w:val="008D0502"/>
    <w:rsid w:val="008D3648"/>
    <w:rsid w:val="008D6A34"/>
    <w:rsid w:val="008E211E"/>
    <w:rsid w:val="00900B45"/>
    <w:rsid w:val="009070C3"/>
    <w:rsid w:val="00910065"/>
    <w:rsid w:val="00910715"/>
    <w:rsid w:val="00926E49"/>
    <w:rsid w:val="0093188A"/>
    <w:rsid w:val="00980FA3"/>
    <w:rsid w:val="00996CBD"/>
    <w:rsid w:val="009A385D"/>
    <w:rsid w:val="009D2D98"/>
    <w:rsid w:val="009E3EB4"/>
    <w:rsid w:val="00A05EF9"/>
    <w:rsid w:val="00A157E5"/>
    <w:rsid w:val="00A15B81"/>
    <w:rsid w:val="00A319D6"/>
    <w:rsid w:val="00A606D5"/>
    <w:rsid w:val="00A85955"/>
    <w:rsid w:val="00AA2767"/>
    <w:rsid w:val="00AB08A0"/>
    <w:rsid w:val="00AB6389"/>
    <w:rsid w:val="00AC318A"/>
    <w:rsid w:val="00AF2844"/>
    <w:rsid w:val="00AF7C5A"/>
    <w:rsid w:val="00B15FE9"/>
    <w:rsid w:val="00B452A9"/>
    <w:rsid w:val="00B515B4"/>
    <w:rsid w:val="00B55118"/>
    <w:rsid w:val="00B762E7"/>
    <w:rsid w:val="00BA256F"/>
    <w:rsid w:val="00BF0FA5"/>
    <w:rsid w:val="00C6116F"/>
    <w:rsid w:val="00C71FD1"/>
    <w:rsid w:val="00C724C3"/>
    <w:rsid w:val="00C93B70"/>
    <w:rsid w:val="00CA37CE"/>
    <w:rsid w:val="00CA5ECF"/>
    <w:rsid w:val="00CD0FE8"/>
    <w:rsid w:val="00CD665C"/>
    <w:rsid w:val="00CE63DF"/>
    <w:rsid w:val="00CF3EDF"/>
    <w:rsid w:val="00D00B4E"/>
    <w:rsid w:val="00D20760"/>
    <w:rsid w:val="00D421DB"/>
    <w:rsid w:val="00D472DD"/>
    <w:rsid w:val="00D607A3"/>
    <w:rsid w:val="00D772FA"/>
    <w:rsid w:val="00DA5E88"/>
    <w:rsid w:val="00DB3609"/>
    <w:rsid w:val="00DB4112"/>
    <w:rsid w:val="00DE1D68"/>
    <w:rsid w:val="00DF3BC4"/>
    <w:rsid w:val="00E423A9"/>
    <w:rsid w:val="00E46E89"/>
    <w:rsid w:val="00E60E3E"/>
    <w:rsid w:val="00E73791"/>
    <w:rsid w:val="00E97FE9"/>
    <w:rsid w:val="00ED39AC"/>
    <w:rsid w:val="00F137A6"/>
    <w:rsid w:val="00F35148"/>
    <w:rsid w:val="00F77271"/>
    <w:rsid w:val="00FA3276"/>
    <w:rsid w:val="00FA36E3"/>
    <w:rsid w:val="00FC4327"/>
    <w:rsid w:val="00FE5F2F"/>
    <w:rsid w:val="00FF0B97"/>
    <w:rsid w:val="0546765B"/>
    <w:rsid w:val="097365E9"/>
    <w:rsid w:val="0B5519C9"/>
    <w:rsid w:val="14BD056B"/>
    <w:rsid w:val="158159D7"/>
    <w:rsid w:val="16864B52"/>
    <w:rsid w:val="17C3282C"/>
    <w:rsid w:val="18396173"/>
    <w:rsid w:val="1F4C7E5B"/>
    <w:rsid w:val="202D7BC4"/>
    <w:rsid w:val="230F132C"/>
    <w:rsid w:val="24A33D67"/>
    <w:rsid w:val="2D3A1ED6"/>
    <w:rsid w:val="2FD3286A"/>
    <w:rsid w:val="305D0AA1"/>
    <w:rsid w:val="39E95814"/>
    <w:rsid w:val="3BF16F66"/>
    <w:rsid w:val="3DBF6D8B"/>
    <w:rsid w:val="4A2A1EAC"/>
    <w:rsid w:val="4AFC0C4D"/>
    <w:rsid w:val="52213F8D"/>
    <w:rsid w:val="525D3405"/>
    <w:rsid w:val="57BB4B36"/>
    <w:rsid w:val="610F2F43"/>
    <w:rsid w:val="61480B50"/>
    <w:rsid w:val="65D13967"/>
    <w:rsid w:val="67500A5A"/>
    <w:rsid w:val="6A1F693F"/>
    <w:rsid w:val="780B1E2C"/>
    <w:rsid w:val="7EED59C9"/>
    <w:rsid w:val="7F60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Body Text First Indent"/>
    <w:basedOn w:val="2"/>
    <w:next w:val="1"/>
    <w:qFormat/>
    <w:uiPriority w:val="0"/>
    <w:pPr>
      <w:spacing w:after="0" w:line="500" w:lineRule="exact"/>
      <w:ind w:firstLine="420"/>
      <w:jc w:val="center"/>
    </w:pPr>
    <w:rPr>
      <w:rFonts w:ascii="Times New Roman" w:hAnsi="Times New Roman"/>
      <w:kern w:val="0"/>
      <w:sz w:val="28"/>
      <w:szCs w:val="20"/>
    </w:r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日期 Char"/>
    <w:basedOn w:val="10"/>
    <w:link w:val="4"/>
    <w:semiHidden/>
    <w:qFormat/>
    <w:uiPriority w:val="99"/>
  </w:style>
  <w:style w:type="character" w:customStyle="1" w:styleId="16">
    <w:name w:val="批注框文本 Char"/>
    <w:basedOn w:val="10"/>
    <w:link w:val="5"/>
    <w:semiHidden/>
    <w:qFormat/>
    <w:uiPriority w:val="99"/>
    <w:rPr>
      <w:sz w:val="18"/>
      <w:szCs w:val="18"/>
    </w:rPr>
  </w:style>
  <w:style w:type="character" w:customStyle="1" w:styleId="17">
    <w:name w:val="font51"/>
    <w:basedOn w:val="10"/>
    <w:qFormat/>
    <w:uiPriority w:val="0"/>
    <w:rPr>
      <w:rFonts w:hint="eastAsia" w:ascii="宋体" w:hAnsi="宋体" w:eastAsia="宋体" w:cs="宋体"/>
      <w:color w:val="000000"/>
      <w:sz w:val="22"/>
      <w:szCs w:val="22"/>
      <w:u w:val="none"/>
    </w:rPr>
  </w:style>
  <w:style w:type="character" w:customStyle="1" w:styleId="18">
    <w:name w:val="font61"/>
    <w:basedOn w:val="10"/>
    <w:qFormat/>
    <w:uiPriority w:val="0"/>
    <w:rPr>
      <w:rFonts w:hint="eastAsia" w:ascii="宋体" w:hAnsi="宋体" w:eastAsia="宋体" w:cs="宋体"/>
      <w:color w:val="FF0000"/>
      <w:sz w:val="22"/>
      <w:szCs w:val="22"/>
      <w:u w:val="none"/>
    </w:rPr>
  </w:style>
  <w:style w:type="character" w:customStyle="1" w:styleId="19">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E03EC-4A87-476A-BF4F-EE8EDEF0A36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6595</Words>
  <Characters>6898</Characters>
  <Lines>50</Lines>
  <Paragraphs>14</Paragraphs>
  <TotalTime>43</TotalTime>
  <ScaleCrop>false</ScaleCrop>
  <LinksUpToDate>false</LinksUpToDate>
  <CharactersWithSpaces>6936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2026-06-23T06:17:00Z</dcterms:created>
  <dc:creator>蔡忠清</dc:creator>
  <cp:lastModifiedBy>止语</cp:lastModifiedBy>
  <cp:lastPrinted>2026-06-25T06:10:00Z</cp:lastPrinted>
  <dcterms:modified xsi:type="dcterms:W3CDTF">2026-06-25T09:54:46Z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945005BC5F744848B4025CA9A6C9B707_13</vt:lpwstr>
  </property>
  <property fmtid="{D5CDD505-2E9C-101B-9397-08002B2CF9AE}" pid="4" name="KSOTemplateDocerSaveRecord">
    <vt:lpwstr>eyJoZGlkIjoiMWUzNDM0ZWQzNTk4YzQzZjU2ZjMxYzJmNDUyMjYwNmMiLCJ1c2VySWQiOiIxMjc0NjE3OTM1In0=</vt:lpwstr>
  </property>
</Properties>
</file>