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9CEB">
      <w:pPr>
        <w:rPr>
          <w:rFonts w:hint="default" w:ascii="黑体" w:hAnsi="黑体" w:eastAsia="黑体" w:cs="黑体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 w:bidi="ar"/>
        </w:rPr>
        <w:t>1</w:t>
      </w:r>
    </w:p>
    <w:p w14:paraId="4EFB10CD">
      <w:pPr>
        <w:jc w:val="center"/>
        <w:rPr>
          <w:rFonts w:eastAsia="方正小标宋简体"/>
          <w:sz w:val="32"/>
        </w:rPr>
      </w:pPr>
      <w:bookmarkStart w:id="0" w:name="_GoBack"/>
      <w:r>
        <w:rPr>
          <w:rFonts w:hint="eastAsia" w:eastAsia="方正小标宋简体"/>
          <w:sz w:val="32"/>
          <w:lang w:val="en-US" w:eastAsia="zh-CN"/>
        </w:rPr>
        <w:t>广西财经学院</w:t>
      </w:r>
      <w:r>
        <w:rPr>
          <w:rFonts w:eastAsia="方正小标宋简体"/>
          <w:sz w:val="32"/>
        </w:rPr>
        <w:t>202</w:t>
      </w:r>
      <w:r>
        <w:rPr>
          <w:rFonts w:hint="eastAsia" w:eastAsia="方正小标宋简体"/>
          <w:sz w:val="32"/>
          <w:lang w:val="en-US" w:eastAsia="zh-CN"/>
        </w:rPr>
        <w:t>6</w:t>
      </w:r>
      <w:r>
        <w:rPr>
          <w:rFonts w:eastAsia="方正小标宋简体"/>
          <w:sz w:val="32"/>
        </w:rPr>
        <w:t>年公开招聘</w:t>
      </w:r>
      <w:r>
        <w:rPr>
          <w:rFonts w:hint="eastAsia" w:eastAsia="方正小标宋简体"/>
          <w:sz w:val="32"/>
          <w:lang w:val="en-US" w:eastAsia="zh-CN"/>
        </w:rPr>
        <w:t>高层次人才岗位信息</w:t>
      </w:r>
      <w:r>
        <w:rPr>
          <w:rFonts w:eastAsia="方正小标宋简体"/>
          <w:sz w:val="32"/>
        </w:rPr>
        <w:t>表</w:t>
      </w:r>
      <w:bookmarkEnd w:id="0"/>
    </w:p>
    <w:p w14:paraId="7C16A518"/>
    <w:tbl>
      <w:tblPr>
        <w:tblStyle w:val="2"/>
        <w:tblW w:w="14788" w:type="dxa"/>
        <w:tblInd w:w="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38"/>
        <w:gridCol w:w="1250"/>
        <w:gridCol w:w="817"/>
        <w:gridCol w:w="3783"/>
        <w:gridCol w:w="967"/>
        <w:gridCol w:w="854"/>
        <w:gridCol w:w="700"/>
        <w:gridCol w:w="700"/>
        <w:gridCol w:w="855"/>
        <w:gridCol w:w="859"/>
        <w:gridCol w:w="695"/>
        <w:gridCol w:w="709"/>
        <w:gridCol w:w="873"/>
      </w:tblGrid>
      <w:tr w14:paraId="740B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0520B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岗位序号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660F3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岗位名称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BF86B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岗位类别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AC158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招聘</w:t>
            </w:r>
          </w:p>
          <w:p w14:paraId="592A7EAB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人数</w:t>
            </w:r>
          </w:p>
        </w:tc>
        <w:tc>
          <w:tcPr>
            <w:tcW w:w="3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A8DC8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需求专业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E0CC0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是否全日制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38A0B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学历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80AD0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学位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B7DD7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职称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A8118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年龄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94411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政治</w:t>
            </w:r>
          </w:p>
          <w:p w14:paraId="78E31102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面貌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44EFD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考试方式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B3958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用人方式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BBD76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其他条件</w:t>
            </w:r>
          </w:p>
        </w:tc>
      </w:tr>
      <w:tr w14:paraId="1500E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7AE9C">
            <w:pPr>
              <w:jc w:val="center"/>
              <w:rPr>
                <w:rFonts w:hint="eastAsia" w:eastAsia="Times New Roman"/>
                <w:color w:val="000000"/>
              </w:rPr>
            </w:pPr>
            <w:r>
              <w:rPr>
                <w:rFonts w:hint="eastAsia" w:eastAsia="Times New Roman"/>
                <w:color w:val="000000"/>
              </w:rPr>
              <w:t>1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5A5F1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专任教师岗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F1011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专业技术十级岗位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529F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29</w:t>
            </w:r>
          </w:p>
        </w:tc>
        <w:tc>
          <w:tcPr>
            <w:tcW w:w="3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E1536">
            <w:pPr>
              <w:jc w:val="left"/>
              <w:rPr>
                <w:rFonts w:hint="eastAsia" w:ascii="仿宋_GB2312" w:hAns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应用经济学、国民经济学、产业经济学、区域经济学、财政学、税收学、金融学、国际贸易学、理论经济学、政治经济学、西方经济学、劳动经济学、统计学、应用统计；数学、概率论与数理统计、应用数学；森林经理学、森林工程、林业工程；管理科学与工程、工程管理、物流工程、工程项目管理；工商管理、财务管理、企业管理、审计、会计；行政管理、教育经济与管理、社会保障、公共管理；信息与通信工程、电子科学与技术、计算机技术；计算机科学与技术、网络空间安全、网络与信息安全、人工智能、大数据技术与工程；新闻学、传播学、新闻传播学；</w:t>
            </w:r>
            <w:r>
              <w:rPr>
                <w:rFonts w:hint="eastAsia" w:ascii="仿宋_GB2312" w:hAnsi="仿宋_GB2312" w:eastAsia="仿宋_GB2312"/>
                <w:color w:val="auto"/>
                <w:lang w:val="en-US" w:eastAsia="zh-CN"/>
              </w:rPr>
              <w:t>设计学、艺术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学、设计艺术</w:t>
            </w:r>
            <w:r>
              <w:rPr>
                <w:rFonts w:hint="eastAsia" w:ascii="仿宋_GB2312" w:hAnsi="仿宋_GB2312" w:eastAsia="仿宋_GB2312"/>
                <w:color w:val="auto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；马克思主义理论、马克思主义基本原理、思想政治教育；法学、经济法学、民商法学；政治学、国际政治、国际关系、政治学理论；国家安全学、区域国别学、智能科学与技术；外国语言文学、外国语言学及应用语言学、亚非语言文学；世界史、专门史、史学理论及史学史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5C769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不限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251CA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研究生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ED1A5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博士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76561">
            <w:pPr>
              <w:jc w:val="center"/>
              <w:rPr>
                <w:rFonts w:hint="default" w:ascii="仿宋_GB2312" w:hAns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CDC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以下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B2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不限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D8DD9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考核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CE17B">
            <w:pPr>
              <w:jc w:val="center"/>
              <w:rPr>
                <w:rFonts w:hint="default" w:ascii="仿宋_GB2312" w:hAns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>教职人员控制数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BA33A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无</w:t>
            </w:r>
          </w:p>
        </w:tc>
      </w:tr>
      <w:tr w14:paraId="4D1A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5DC35">
            <w:pPr>
              <w:jc w:val="center"/>
              <w:rPr>
                <w:rFonts w:hint="eastAsia" w:eastAsia="Times New Roman"/>
                <w:color w:val="000000"/>
              </w:rPr>
            </w:pPr>
            <w:r>
              <w:rPr>
                <w:rFonts w:hint="eastAsia" w:eastAsia="Times New Roman"/>
                <w:color w:val="000000"/>
              </w:rPr>
              <w:t>2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04FCB">
            <w:pPr>
              <w:jc w:val="center"/>
              <w:rPr>
                <w:rFonts w:hint="default" w:ascii="仿宋_GB2312" w:hAns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>助理教授岗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99039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专业技术十级岗位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3B23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109</w:t>
            </w:r>
          </w:p>
        </w:tc>
        <w:tc>
          <w:tcPr>
            <w:tcW w:w="3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DA6CA">
            <w:pPr>
              <w:jc w:val="left"/>
              <w:rPr>
                <w:rFonts w:hint="default" w:ascii="仿宋_GB2312" w:hAns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应用经济学、国民经济学、产业经济学、区域经济学、财政学、税收学、金融学、国际贸易学、理论经济学、政治经济学、西方经济学、劳动经济学、统计学、应用统计；数学、概率论与数理统计、应用数学；森林经理学、森林工程、林业工程；管理科学与工程、工程管理、物流工程、工程项目管理；工商管理、财务管理、企业管理、审计、会计；行政管理、教育经济与管理、社会保障、公共管理；信息与通信工程、电子科学与技术、计算机技术；计算机科学与技术、网络空间安全、网络与信息安全、人工智能、大数据技术与工程；新闻学、传播学、新闻传播学；</w:t>
            </w:r>
            <w:r>
              <w:rPr>
                <w:rFonts w:hint="eastAsia" w:ascii="仿宋_GB2312" w:hAnsi="仿宋_GB2312" w:eastAsia="仿宋_GB2312"/>
                <w:color w:val="auto"/>
                <w:lang w:val="en-US" w:eastAsia="zh-CN"/>
              </w:rPr>
              <w:t>设计学、艺术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学、设计艺术</w:t>
            </w:r>
            <w:r>
              <w:rPr>
                <w:rFonts w:hint="eastAsia" w:ascii="仿宋_GB2312" w:hAnsi="仿宋_GB2312" w:eastAsia="仿宋_GB2312"/>
                <w:color w:val="auto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；马克思主义理论、马克思主义基本原理、思想政治教育；法学、经济法学、民商法学；政治学、国际政治、国际关系、政治学理论；国家安全学、区域国别学、智能科学与技术；外国语言文学、外国语言学及应用语言学、亚非语言文学；世界史、专门史、史学理论及史学史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98E71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不限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7EC2B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研究生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0D030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博士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94702">
            <w:pPr>
              <w:jc w:val="center"/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80F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以下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C7F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不限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4AA1D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考核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3ED7D">
            <w:pPr>
              <w:jc w:val="center"/>
              <w:rPr>
                <w:rFonts w:hint="eastAsia"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事业编制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E2819">
            <w:pPr>
              <w:jc w:val="center"/>
              <w:rPr>
                <w:rFonts w:hint="default" w:ascii="仿宋_GB2312" w:hAns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highlight w:val="none"/>
                <w:lang w:val="en-US" w:eastAsia="zh-CN"/>
              </w:rPr>
              <w:t>需完成相应的科研任务</w:t>
            </w:r>
          </w:p>
        </w:tc>
      </w:tr>
    </w:tbl>
    <w:p w14:paraId="5126B49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59F4"/>
    <w:rsid w:val="67C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2026-06-16T07:26:00Z</dcterms:created>
  <dc:creator>魔法少女王遗风</dc:creator>
  <cp:lastModifiedBy>魔法少女王遗风</cp:lastModifiedBy>
  <dcterms:modified xsi:type="dcterms:W3CDTF">2026-06-16T07:27:17Z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962416DB5460473792C2DC0C8A8E5D54_11</vt:lpwstr>
  </property>
  <property fmtid="{D5CDD505-2E9C-101B-9397-08002B2CF9AE}" pid="4" name="KSOTemplateDocerSaveRecord">
    <vt:lpwstr>eyJoZGlkIjoiZDJlZGIxNzFjY2M4MGI1MDEyZWVhMzY5ZmYwOWM1M2EiLCJ1c2VySWQiOiIxMTU0MzM3NzQ0In0=</vt:lpwstr>
  </property>
</Properties>
</file>