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2026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南安市部分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altName w:val="宋体"/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db">
    <w:altName w:val="Vrinda"/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181</Characters>
  <Lines>2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2020-09-11T01:46:00Z</dcterms:created>
  <dc:creator>PC</dc:creator>
  <cp:lastModifiedBy>许美玉</cp:lastModifiedBy>
  <cp:lastPrinted>2026-06-22T09:53:16Z</cp:lastPrinted>
  <dcterms:modified xsi:type="dcterms:W3CDTF">2026-06-22T09:53:34Z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eyJoZGlkIjoiZGRlYjY4MDY1YzJhZTA1ZDkyYThlZTMzMGQwN2EwZDIiLCJ1c2VySWQiOiIzNDgxNTg4NDIifQ==</vt:lpwstr>
  </property>
</Properties>
</file>