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1D9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_GB2312" w:hAnsi="仿宋_GB2312" w:eastAsia="仿宋_GB2312" w:cs="仿宋_GB2312"/>
          <w:kern w:val="2"/>
          <w:sz w:val="28"/>
          <w:szCs w:val="28"/>
        </w:rPr>
      </w:pPr>
      <w:r>
        <w:rPr>
          <w:rFonts w:hint="eastAsia" w:ascii="仿宋_GB2312" w:hAnsi="仿宋_GB2312" w:eastAsia="仿宋_GB2312" w:cs="仿宋_GB2312"/>
          <w:color w:val="000000"/>
          <w:kern w:val="2"/>
          <w:sz w:val="28"/>
          <w:szCs w:val="28"/>
        </w:rPr>
        <w:t>附件3</w:t>
      </w:r>
    </w:p>
    <w:p w14:paraId="2A8E040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黑体" w:hAnsi="黑体" w:eastAsia="黑体" w:cs="黑体"/>
          <w:kern w:val="2"/>
          <w:sz w:val="32"/>
          <w:szCs w:val="32"/>
        </w:rPr>
      </w:pPr>
    </w:p>
    <w:p w14:paraId="444AF8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kern w:val="2"/>
          <w:sz w:val="32"/>
          <w:szCs w:val="32"/>
        </w:rPr>
      </w:pPr>
      <w:r>
        <w:rPr>
          <w:rFonts w:hint="eastAsia" w:ascii="黑体" w:hAnsi="黑体" w:eastAsia="黑体" w:cs="黑体"/>
          <w:kern w:val="2"/>
          <w:sz w:val="32"/>
          <w:szCs w:val="32"/>
        </w:rPr>
        <w:t>202</w:t>
      </w:r>
      <w:r>
        <w:rPr>
          <w:rFonts w:hint="eastAsia" w:ascii="黑体" w:hAnsi="黑体" w:eastAsia="黑体" w:cs="黑体"/>
          <w:kern w:val="2"/>
          <w:sz w:val="32"/>
          <w:szCs w:val="32"/>
          <w:lang w:val="en-US" w:eastAsia="zh-CN"/>
        </w:rPr>
        <w:t>6</w:t>
      </w:r>
      <w:r>
        <w:rPr>
          <w:rFonts w:hint="eastAsia" w:ascii="黑体" w:hAnsi="黑体" w:eastAsia="黑体" w:cs="黑体"/>
          <w:kern w:val="2"/>
          <w:sz w:val="32"/>
          <w:szCs w:val="32"/>
        </w:rPr>
        <w:t>年宁波市鄞州区公开招聘社区专职工作者</w:t>
      </w:r>
    </w:p>
    <w:p w14:paraId="7C7100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_GB2312" w:hAnsi="仿宋_GB2312" w:eastAsia="仿宋_GB2312" w:cs="仿宋_GB2312"/>
          <w:color w:val="000000"/>
          <w:kern w:val="2"/>
          <w:sz w:val="28"/>
          <w:szCs w:val="28"/>
        </w:rPr>
      </w:pPr>
      <w:r>
        <w:rPr>
          <w:rFonts w:hint="eastAsia" w:ascii="黑体" w:hAnsi="黑体" w:eastAsia="黑体" w:cs="黑体"/>
          <w:kern w:val="2"/>
          <w:sz w:val="32"/>
          <w:szCs w:val="32"/>
        </w:rPr>
        <w:t>现场复审材料清单</w:t>
      </w:r>
    </w:p>
    <w:p w14:paraId="03100FF1">
      <w:pPr>
        <w:keepNext w:val="0"/>
        <w:keepLines w:val="0"/>
        <w:pageBreakBefore w:val="0"/>
        <w:widowControl w:val="0"/>
        <w:kinsoku/>
        <w:wordWrap/>
        <w:overflowPunct/>
        <w:topLinePunct w:val="0"/>
        <w:autoSpaceDE/>
        <w:autoSpaceDN/>
        <w:bidi w:val="0"/>
        <w:adjustRightInd/>
        <w:snapToGrid/>
        <w:spacing w:line="579" w:lineRule="exact"/>
        <w:ind w:firstLine="562" w:firstLineChars="200"/>
        <w:jc w:val="both"/>
        <w:textAlignment w:val="auto"/>
        <w:rPr>
          <w:rFonts w:ascii="仿宋_GB2312" w:hAnsi="仿宋_GB2312" w:eastAsia="仿宋_GB2312" w:cs="仿宋_GB2312"/>
          <w:b/>
          <w:bCs/>
          <w:color w:val="000000"/>
          <w:kern w:val="2"/>
          <w:sz w:val="28"/>
          <w:szCs w:val="28"/>
        </w:rPr>
      </w:pPr>
      <w:r>
        <w:rPr>
          <w:rFonts w:hint="eastAsia" w:ascii="仿宋_GB2312" w:hAnsi="仿宋_GB2312" w:eastAsia="仿宋_GB2312" w:cs="仿宋_GB2312"/>
          <w:b/>
          <w:bCs/>
          <w:color w:val="000000"/>
          <w:kern w:val="2"/>
          <w:sz w:val="28"/>
          <w:szCs w:val="28"/>
        </w:rPr>
        <w:t>本人须提供以下材料的原件和复印件：</w:t>
      </w:r>
    </w:p>
    <w:p w14:paraId="063670F2">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1.《</w:t>
      </w:r>
      <w:r>
        <w:rPr>
          <w:rFonts w:hint="eastAsia" w:ascii="仿宋_GB2312" w:hAnsi="仿宋_GB2312" w:eastAsia="仿宋_GB2312" w:cs="仿宋_GB2312"/>
          <w:color w:val="000000"/>
          <w:kern w:val="2"/>
          <w:sz w:val="28"/>
          <w:szCs w:val="28"/>
          <w:lang w:val="en-US" w:eastAsia="zh-CN"/>
        </w:rPr>
        <w:t>应聘人员简历</w:t>
      </w:r>
      <w:r>
        <w:rPr>
          <w:rFonts w:hint="eastAsia" w:ascii="仿宋_GB2312" w:hAnsi="仿宋_GB2312" w:eastAsia="仿宋_GB2312" w:cs="仿宋_GB2312"/>
          <w:color w:val="000000"/>
          <w:kern w:val="2"/>
          <w:sz w:val="28"/>
          <w:szCs w:val="28"/>
        </w:rPr>
        <w:t>》</w:t>
      </w:r>
      <w:r>
        <w:rPr>
          <w:rFonts w:hint="eastAsia" w:ascii="仿宋_GB2312" w:hAnsi="仿宋_GB2312" w:eastAsia="仿宋_GB2312" w:cs="仿宋_GB2312"/>
          <w:color w:val="000000"/>
          <w:kern w:val="2"/>
          <w:sz w:val="28"/>
          <w:szCs w:val="28"/>
          <w:highlight w:val="none"/>
        </w:rPr>
        <w:t>（登</w:t>
      </w:r>
      <w:r>
        <w:rPr>
          <w:rFonts w:hint="default" w:ascii="仿宋_GB2312" w:hAnsi="仿宋_GB2312" w:eastAsia="仿宋_GB2312" w:cs="仿宋_GB2312"/>
          <w:color w:val="000000"/>
          <w:kern w:val="2"/>
          <w:sz w:val="28"/>
          <w:szCs w:val="28"/>
          <w:highlight w:val="none"/>
        </w:rPr>
        <w:t>录</w:t>
      </w:r>
      <w:r>
        <w:rPr>
          <w:rFonts w:hint="eastAsia" w:ascii="仿宋_GB2312" w:hAnsi="仿宋_GB2312" w:eastAsia="仿宋_GB2312" w:cs="仿宋_GB2312"/>
          <w:color w:val="000000"/>
          <w:kern w:val="2"/>
          <w:sz w:val="28"/>
          <w:szCs w:val="28"/>
          <w:highlight w:val="none"/>
          <w:shd w:val="clear" w:color="auto" w:fill="auto"/>
          <w:lang w:val="en-US" w:eastAsia="zh-CN"/>
        </w:rPr>
        <w:t>网上</w:t>
      </w:r>
      <w:r>
        <w:rPr>
          <w:rFonts w:hint="eastAsia" w:ascii="仿宋_GB2312" w:hAnsi="仿宋_GB2312" w:eastAsia="仿宋_GB2312" w:cs="仿宋_GB2312"/>
          <w:color w:val="000000"/>
          <w:kern w:val="2"/>
          <w:sz w:val="28"/>
          <w:szCs w:val="28"/>
          <w:highlight w:val="none"/>
        </w:rPr>
        <w:t>报名系统后打印）</w:t>
      </w:r>
      <w:r>
        <w:rPr>
          <w:rFonts w:hint="eastAsia" w:ascii="仿宋_GB2312" w:hAnsi="仿宋_GB2312" w:eastAsia="仿宋_GB2312" w:cs="仿宋_GB2312"/>
          <w:color w:val="000000"/>
          <w:kern w:val="2"/>
          <w:sz w:val="28"/>
          <w:szCs w:val="28"/>
        </w:rPr>
        <w:t>；</w:t>
      </w:r>
    </w:p>
    <w:p w14:paraId="77B09A7E">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2.有效身份证件、户口簿或户籍证明；</w:t>
      </w:r>
    </w:p>
    <w:p w14:paraId="5F26C6D6">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ascii="仿宋_GB2312" w:hAnsi="仿宋_GB2312" w:eastAsia="仿宋_GB2312" w:cs="仿宋_GB2312"/>
          <w:color w:val="000000"/>
          <w:kern w:val="2"/>
          <w:sz w:val="28"/>
          <w:szCs w:val="28"/>
          <w:highlight w:val="none"/>
        </w:rPr>
      </w:pPr>
      <w:r>
        <w:rPr>
          <w:rFonts w:hint="eastAsia" w:ascii="仿宋_GB2312" w:hAnsi="仿宋_GB2312" w:eastAsia="仿宋_GB2312" w:cs="仿宋_GB2312"/>
          <w:color w:val="000000"/>
          <w:kern w:val="2"/>
          <w:sz w:val="28"/>
          <w:szCs w:val="28"/>
          <w:highlight w:val="none"/>
        </w:rPr>
        <w:t>3.已取得的本科及以上各阶段学历证书；</w:t>
      </w:r>
    </w:p>
    <w:p w14:paraId="43CDD739">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4.报考面向应届毕业生岗位还须提供在校学生证和《教育部学籍在线验证报告》，国（境）外留学人员须提供国（境）外学籍证明或就读</w:t>
      </w:r>
      <w:r>
        <w:rPr>
          <w:rFonts w:hint="eastAsia" w:ascii="仿宋_GB2312" w:hAnsi="仿宋_GB2312" w:eastAsia="仿宋_GB2312" w:cs="仿宋_GB2312"/>
          <w:color w:val="000000"/>
          <w:kern w:val="2"/>
          <w:sz w:val="28"/>
          <w:szCs w:val="28"/>
          <w:highlight w:val="none"/>
        </w:rPr>
        <w:t>证明；202</w:t>
      </w:r>
      <w:r>
        <w:rPr>
          <w:rFonts w:hint="eastAsia" w:ascii="仿宋_GB2312" w:hAnsi="仿宋_GB2312" w:eastAsia="仿宋_GB2312" w:cs="仿宋_GB2312"/>
          <w:color w:val="000000"/>
          <w:kern w:val="2"/>
          <w:sz w:val="28"/>
          <w:szCs w:val="28"/>
          <w:highlight w:val="none"/>
          <w:lang w:val="en-US" w:eastAsia="zh-CN"/>
        </w:rPr>
        <w:t>4年</w:t>
      </w:r>
      <w:r>
        <w:rPr>
          <w:rFonts w:hint="eastAsia" w:ascii="仿宋_GB2312" w:hAnsi="仿宋_GB2312" w:eastAsia="仿宋_GB2312" w:cs="仿宋_GB2312"/>
          <w:color w:val="000000"/>
          <w:kern w:val="2"/>
          <w:sz w:val="28"/>
          <w:szCs w:val="28"/>
          <w:highlight w:val="none"/>
        </w:rPr>
        <w:t>和202</w:t>
      </w:r>
      <w:r>
        <w:rPr>
          <w:rFonts w:hint="eastAsia" w:ascii="仿宋_GB2312" w:hAnsi="仿宋_GB2312" w:eastAsia="仿宋_GB2312" w:cs="仿宋_GB2312"/>
          <w:color w:val="000000"/>
          <w:kern w:val="2"/>
          <w:sz w:val="28"/>
          <w:szCs w:val="28"/>
          <w:highlight w:val="none"/>
          <w:lang w:val="en-US" w:eastAsia="zh-CN"/>
        </w:rPr>
        <w:t>5年</w:t>
      </w:r>
      <w:r>
        <w:rPr>
          <w:rFonts w:hint="eastAsia" w:ascii="仿宋_GB2312" w:hAnsi="仿宋_GB2312" w:eastAsia="仿宋_GB2312" w:cs="仿宋_GB2312"/>
          <w:color w:val="000000"/>
          <w:kern w:val="2"/>
          <w:sz w:val="28"/>
          <w:szCs w:val="28"/>
          <w:highlight w:val="none"/>
        </w:rPr>
        <w:t>普通高校毕业生须提供学历学位证书，国（境）外留学归国（境）人员还</w:t>
      </w:r>
      <w:r>
        <w:rPr>
          <w:rFonts w:hint="eastAsia" w:ascii="仿宋_GB2312" w:hAnsi="仿宋_GB2312" w:eastAsia="仿宋_GB2312" w:cs="仿宋_GB2312"/>
          <w:color w:val="000000"/>
          <w:kern w:val="2"/>
          <w:sz w:val="28"/>
          <w:szCs w:val="28"/>
        </w:rPr>
        <w:t>须教育部中国留学服务中心出具的国（境）外学历学位认证书；</w:t>
      </w:r>
    </w:p>
    <w:p w14:paraId="4C81DB98">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5.报考面向退役军人岗位还须携带退役军人退役证；面向现役军人配偶岗位还须提供现役军人军官证、结婚证，鄞州入伍的现役军人家属须提供现役军人《应征公民入伍批准书》；</w:t>
      </w:r>
    </w:p>
    <w:p w14:paraId="541EE5CA">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kern w:val="2"/>
        </w:rPr>
      </w:pPr>
      <w:r>
        <w:rPr>
          <w:rFonts w:hint="eastAsia" w:ascii="仿宋_GB2312" w:hAnsi="仿宋_GB2312" w:eastAsia="仿宋_GB2312" w:cs="仿宋_GB2312"/>
          <w:color w:val="000000"/>
          <w:kern w:val="2"/>
          <w:sz w:val="28"/>
          <w:szCs w:val="28"/>
        </w:rPr>
        <w:t>6.报考面向劳动保障员岗位还须提供所在镇（街道）、园区和鄞州区人力社保局出具的任职工作证明；</w:t>
      </w:r>
    </w:p>
    <w:p w14:paraId="4531FA62">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kern w:val="2"/>
          <w:sz w:val="28"/>
          <w:szCs w:val="28"/>
        </w:rPr>
        <w:t>7.</w:t>
      </w:r>
      <w:r>
        <w:rPr>
          <w:rFonts w:hint="eastAsia" w:ascii="仿宋_GB2312" w:hAnsi="仿宋_GB2312" w:eastAsia="仿宋_GB2312" w:cs="仿宋_GB2312"/>
          <w:color w:val="000000"/>
          <w:kern w:val="2"/>
          <w:sz w:val="28"/>
          <w:szCs w:val="28"/>
        </w:rPr>
        <w:t>符合附加分条件的报考人员还须携带附加分相关证件的原件及复印件；</w:t>
      </w:r>
    </w:p>
    <w:p w14:paraId="4A8B44E1">
      <w:pPr>
        <w:keepNext w:val="0"/>
        <w:keepLines w:val="0"/>
        <w:pageBreakBefore w:val="0"/>
        <w:widowControl w:val="0"/>
        <w:kinsoku/>
        <w:wordWrap/>
        <w:overflowPunct/>
        <w:topLinePunct w:val="0"/>
        <w:autoSpaceDE/>
        <w:autoSpaceDN/>
        <w:bidi w:val="0"/>
        <w:adjustRightInd/>
        <w:snapToGrid/>
        <w:spacing w:line="579" w:lineRule="exact"/>
        <w:ind w:firstLine="560" w:firstLineChars="200"/>
        <w:jc w:val="both"/>
        <w:textAlignment w:val="auto"/>
        <w:rPr>
          <w:rFonts w:hint="default"/>
          <w:lang w:val="en-US" w:eastAsia="zh-CN"/>
        </w:rPr>
      </w:pPr>
      <w:r>
        <w:rPr>
          <w:rFonts w:hint="eastAsia" w:ascii="仿宋_GB2312" w:hAnsi="仿宋_GB2312" w:eastAsia="仿宋_GB2312" w:cs="仿宋_GB2312"/>
          <w:color w:val="000000"/>
          <w:kern w:val="2"/>
          <w:sz w:val="28"/>
          <w:szCs w:val="28"/>
        </w:rPr>
        <w:t>8.按个人实际情况，符合报考资格的其他资料。</w:t>
      </w:r>
    </w:p>
    <w:p w14:paraId="0E5285BE">
      <w:pPr>
        <w:rPr>
          <w:rFonts w:hint="default"/>
          <w:lang w:val="en-US" w:eastAsia="zh-CN"/>
        </w:rPr>
      </w:pPr>
    </w:p>
    <w:p w14:paraId="49013725">
      <w:pPr>
        <w:rPr>
          <w:rFonts w:hint="eastAsia"/>
        </w:rPr>
      </w:pPr>
    </w:p>
    <w:p w14:paraId="0E797273">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DejaVu Math TeX Gyre"/>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6E7854"/>
    <w:rsid w:val="756E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_GB2312" w:hAnsi="Times New Roman" w:eastAsia="Times New Roman" w:cs="??_GB2312"/>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2026-06-23T09:30:00Z</dcterms:created>
  <dc:creator>SPARK</dc:creator>
  <cp:lastModifiedBy>SPARK</cp:lastModifiedBy>
  <dcterms:modified xsi:type="dcterms:W3CDTF">2026-06-23T09:30:56Z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AD4C56559B3E470EB8E7694F1F77493A_11</vt:lpwstr>
  </property>
  <property fmtid="{D5CDD505-2E9C-101B-9397-08002B2CF9AE}" pid="4" name="KSOTemplateDocerSaveRecord">
    <vt:lpwstr>eyJoZGlkIjoiODRkNGNlZWQ1NWY5YmEwNTVkZjMxZGY4YzBjYTU0NTYiLCJ1c2VySWQiOiIyNzk2Mjc2NDUifQ==</vt:lpwstr>
  </property>
</Properties>
</file>