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面试考生注意事项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一、考生进入考点需出示以下证件（材料）：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1.有效期内的身份证件（二代居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民身份证、临时身份证、社保卡、护照）。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2.面试通知书。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二、考生要按面试规定时间进入考点报到，迟到的考生视为放弃面试资格。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将手机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其他电子设备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等个人物品放在考点南门安检室储存柜内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将手机或其他电子设备带入候考室的，一经发现取消面试资格。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三、考生进入候考区域后，要主动配合工作人员查验证件、核对身份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四、考生在候考室工作人员指导下，抽签决定面试顺序。孕产妇考生需提前面试的，要履行相关程序；抽签之前未申请的，抽签之后不得要求提前面试。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面试采取结构化面试方式进行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。面试过程中不得透露任何个人信息，违者成绩无效。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六、请考生提前熟悉面试地点，关注考试期间天气变化，合理安排出行时间与交通工具，确保按时参加面试。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考试当天，请考生从考点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进入，考点其他大门关闭。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七、下列行为视为违纪违规行为，按照《事业单位公开招聘违纪违规行为处理规定》处理；情节严重的，由公安机关按违反《中华人民共和国治安管理处罚法》处罚：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1.考生及家长（家属）强行闯入警戒区或考场的；阻碍考试工作人员正常执行公务的；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2.辱骂考务人员、威胁考务人员人身安全的。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0204"/>
    <w:multiLevelType w:val="singleLevel"/>
    <w:tmpl w:val="53900204"/>
    <w:lvl w:ilvl="0" w:tentative="0">
      <w:start w:val="5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5697A"/>
    <w:rsid w:val="5B1A3885"/>
    <w:rsid w:val="6123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99"/>
    <w:pPr>
      <w:ind w:firstLine="200" w:firstLineChars="200"/>
    </w:pPr>
    <w:rPr>
      <w:rFonts w:ascii="仿宋_GB2312" w:eastAsia="仿宋_GB2312" w:cs="仿宋_GB2312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2026-06-18T07:40:00Z</dcterms:created>
  <dc:creator>Administrator</dc:creator>
  <cp:lastModifiedBy>123</cp:lastModifiedBy>
  <dcterms:modified xsi:type="dcterms:W3CDTF">2026-06-18T07:57:34Z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eyJoZGlkIjoiNzFkNWUxYWNiMjJlMDY3YjEzZjM0YjNiYzYxNzE3ODkiLCJ1c2VySWQiOiIyMzU4MTI0MTUifQ==</vt:lpwstr>
  </property>
  <property fmtid="{D5CDD505-2E9C-101B-9397-08002B2CF9AE}" pid="4" name="ICV">
    <vt:lpwstr>3842E37775714F0BB19A15BC5AD162EC_12</vt:lpwstr>
  </property>
</Properties>
</file>