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A4CF5">
      <w:pPr>
        <w:widowControl/>
        <w:shd w:val="clear" w:color="auto" w:fill="FFFFFF"/>
        <w:adjustRightInd w:val="0"/>
        <w:snapToGrid w:val="0"/>
        <w:spacing w:line="500" w:lineRule="exact"/>
        <w:jc w:val="left"/>
        <w:rPr>
          <w:color w:val="auto"/>
          <w:highlight w:val="none"/>
        </w:rPr>
      </w:pPr>
      <w:r>
        <w:rPr>
          <w:rFonts w:ascii="Times New Roman" w:hAnsi="Times New Roman" w:eastAsia="黑体" w:cs="Times New Roman"/>
          <w:bCs/>
          <w:color w:val="auto"/>
          <w:kern w:val="0"/>
          <w:sz w:val="32"/>
          <w:szCs w:val="32"/>
          <w:highlight w:val="none"/>
          <w:shd w:val="clear" w:color="auto" w:fill="FFFFFF"/>
        </w:rPr>
        <w:t>附件1</w:t>
      </w:r>
      <w:bookmarkStart w:id="0" w:name="_GoBack"/>
      <w:bookmarkEnd w:id="0"/>
    </w:p>
    <w:p w14:paraId="3CDE6B3C">
      <w:pPr>
        <w:pStyle w:val="5"/>
        <w:rPr>
          <w:color w:val="auto"/>
          <w:highlight w:val="none"/>
        </w:rPr>
      </w:pPr>
    </w:p>
    <w:p w14:paraId="7AB0FEC4">
      <w:pPr>
        <w:widowControl/>
        <w:jc w:val="center"/>
        <w:textAlignment w:val="center"/>
        <w:rPr>
          <w:rFonts w:ascii="Times New Roman" w:hAnsi="Times New Roman" w:eastAsia="方正小标宋简体" w:cs="Times New Roman"/>
          <w:color w:val="auto"/>
          <w:sz w:val="36"/>
          <w:szCs w:val="36"/>
          <w:highlight w:val="none"/>
          <w:shd w:val="clear" w:color="auto" w:fill="FFFFFF"/>
        </w:rPr>
      </w:pPr>
      <w:r>
        <w:rPr>
          <w:rFonts w:ascii="Times New Roman" w:hAnsi="Times New Roman" w:eastAsia="方正小标宋简体" w:cs="Times New Roman"/>
          <w:color w:val="auto"/>
          <w:sz w:val="36"/>
          <w:szCs w:val="36"/>
          <w:highlight w:val="none"/>
          <w:shd w:val="clear" w:color="auto" w:fill="FFFFFF"/>
        </w:rPr>
        <w:t>台州市建设市政工程检测中心有限公司招聘岗位表</w:t>
      </w:r>
    </w:p>
    <w:p w14:paraId="6A91CC13">
      <w:pPr>
        <w:jc w:val="center"/>
        <w:rPr>
          <w:rFonts w:ascii="Times New Roman" w:hAnsi="Times New Roman" w:eastAsia="方正小标宋简体" w:cs="Times New Roman"/>
          <w:color w:val="auto"/>
          <w:szCs w:val="21"/>
          <w:highlight w:val="none"/>
          <w:shd w:val="clear" w:color="auto" w:fill="FFFFFF"/>
        </w:rPr>
      </w:pPr>
    </w:p>
    <w:tbl>
      <w:tblPr>
        <w:tblStyle w:val="3"/>
        <w:tblW w:w="15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307"/>
        <w:gridCol w:w="755"/>
        <w:gridCol w:w="1540"/>
        <w:gridCol w:w="2303"/>
        <w:gridCol w:w="1920"/>
        <w:gridCol w:w="3847"/>
        <w:gridCol w:w="1403"/>
        <w:gridCol w:w="1545"/>
      </w:tblGrid>
      <w:tr w14:paraId="635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87" w:type="dxa"/>
            <w:vAlign w:val="center"/>
          </w:tcPr>
          <w:p w14:paraId="2C4122AE">
            <w:pPr>
              <w:spacing w:line="360" w:lineRule="exact"/>
              <w:jc w:val="center"/>
              <w:rPr>
                <w:rFonts w:ascii="Times New Roman" w:hAnsi="Times New Roman" w:eastAsia="黑体" w:cs="Times New Roman"/>
                <w:color w:val="auto"/>
                <w:kern w:val="0"/>
                <w:sz w:val="24"/>
                <w:highlight w:val="none"/>
                <w:shd w:val="clear" w:color="auto" w:fill="FFFFFF"/>
              </w:rPr>
            </w:pPr>
            <w:r>
              <w:rPr>
                <w:rFonts w:ascii="Times New Roman" w:hAnsi="Times New Roman" w:eastAsia="黑体" w:cs="Times New Roman"/>
                <w:color w:val="auto"/>
                <w:kern w:val="0"/>
                <w:sz w:val="24"/>
                <w:highlight w:val="none"/>
                <w:shd w:val="clear" w:color="auto" w:fill="FFFFFF"/>
              </w:rPr>
              <w:t>序号</w:t>
            </w:r>
          </w:p>
        </w:tc>
        <w:tc>
          <w:tcPr>
            <w:tcW w:w="1307" w:type="dxa"/>
            <w:vAlign w:val="center"/>
          </w:tcPr>
          <w:p w14:paraId="7EDBDAD0">
            <w:pPr>
              <w:spacing w:line="360" w:lineRule="exact"/>
              <w:jc w:val="center"/>
              <w:rPr>
                <w:rFonts w:ascii="Times New Roman" w:hAnsi="Times New Roman" w:eastAsia="黑体" w:cs="Times New Roman"/>
                <w:color w:val="auto"/>
                <w:kern w:val="0"/>
                <w:sz w:val="24"/>
                <w:highlight w:val="none"/>
                <w:shd w:val="clear" w:color="auto" w:fill="FFFFFF"/>
              </w:rPr>
            </w:pPr>
            <w:r>
              <w:rPr>
                <w:rFonts w:ascii="Times New Roman" w:hAnsi="Times New Roman" w:eastAsia="黑体" w:cs="Times New Roman"/>
                <w:color w:val="auto"/>
                <w:kern w:val="0"/>
                <w:sz w:val="24"/>
                <w:highlight w:val="none"/>
                <w:shd w:val="clear" w:color="auto" w:fill="FFFFFF"/>
              </w:rPr>
              <w:t>岗位名称</w:t>
            </w:r>
          </w:p>
        </w:tc>
        <w:tc>
          <w:tcPr>
            <w:tcW w:w="755" w:type="dxa"/>
            <w:vAlign w:val="center"/>
          </w:tcPr>
          <w:p w14:paraId="11DAB1AB">
            <w:pPr>
              <w:spacing w:line="360" w:lineRule="exact"/>
              <w:jc w:val="center"/>
              <w:rPr>
                <w:rFonts w:ascii="Times New Roman" w:hAnsi="Times New Roman" w:eastAsia="黑体" w:cs="Times New Roman"/>
                <w:color w:val="auto"/>
                <w:kern w:val="0"/>
                <w:sz w:val="24"/>
                <w:highlight w:val="none"/>
                <w:shd w:val="clear" w:color="auto" w:fill="FFFFFF"/>
              </w:rPr>
            </w:pPr>
            <w:r>
              <w:rPr>
                <w:rFonts w:ascii="Times New Roman" w:hAnsi="Times New Roman" w:eastAsia="黑体" w:cs="Times New Roman"/>
                <w:color w:val="auto"/>
                <w:kern w:val="0"/>
                <w:sz w:val="24"/>
                <w:highlight w:val="none"/>
                <w:shd w:val="clear" w:color="auto" w:fill="FFFFFF"/>
              </w:rPr>
              <w:t>人数</w:t>
            </w:r>
          </w:p>
        </w:tc>
        <w:tc>
          <w:tcPr>
            <w:tcW w:w="1540" w:type="dxa"/>
            <w:vAlign w:val="center"/>
          </w:tcPr>
          <w:p w14:paraId="0A6077CE">
            <w:pPr>
              <w:spacing w:line="360" w:lineRule="exact"/>
              <w:jc w:val="center"/>
              <w:rPr>
                <w:rFonts w:ascii="Times New Roman" w:hAnsi="Times New Roman" w:eastAsia="黑体" w:cs="Times New Roman"/>
                <w:color w:val="auto"/>
                <w:kern w:val="0"/>
                <w:sz w:val="24"/>
                <w:highlight w:val="none"/>
                <w:shd w:val="clear" w:color="auto" w:fill="FFFFFF"/>
              </w:rPr>
            </w:pPr>
            <w:r>
              <w:rPr>
                <w:rFonts w:ascii="Times New Roman" w:hAnsi="Times New Roman" w:eastAsia="黑体" w:cs="Times New Roman"/>
                <w:color w:val="auto"/>
                <w:kern w:val="0"/>
                <w:sz w:val="24"/>
                <w:highlight w:val="none"/>
                <w:shd w:val="clear" w:color="auto" w:fill="FFFFFF"/>
              </w:rPr>
              <w:t>学历</w:t>
            </w:r>
          </w:p>
        </w:tc>
        <w:tc>
          <w:tcPr>
            <w:tcW w:w="2303" w:type="dxa"/>
            <w:vAlign w:val="center"/>
          </w:tcPr>
          <w:p w14:paraId="67AF329E">
            <w:pPr>
              <w:spacing w:line="360" w:lineRule="exact"/>
              <w:jc w:val="center"/>
              <w:rPr>
                <w:rFonts w:ascii="Times New Roman" w:hAnsi="Times New Roman" w:eastAsia="黑体" w:cs="Times New Roman"/>
                <w:color w:val="auto"/>
                <w:kern w:val="0"/>
                <w:sz w:val="24"/>
                <w:highlight w:val="none"/>
                <w:shd w:val="clear" w:color="auto" w:fill="FFFFFF"/>
              </w:rPr>
            </w:pPr>
            <w:r>
              <w:rPr>
                <w:rFonts w:ascii="Times New Roman" w:hAnsi="Times New Roman" w:eastAsia="黑体" w:cs="Times New Roman"/>
                <w:color w:val="auto"/>
                <w:kern w:val="0"/>
                <w:sz w:val="24"/>
                <w:highlight w:val="none"/>
                <w:shd w:val="clear" w:color="auto" w:fill="FFFFFF"/>
              </w:rPr>
              <w:t>专业</w:t>
            </w:r>
          </w:p>
        </w:tc>
        <w:tc>
          <w:tcPr>
            <w:tcW w:w="1920" w:type="dxa"/>
            <w:vAlign w:val="center"/>
          </w:tcPr>
          <w:p w14:paraId="1BBF9B54">
            <w:pPr>
              <w:spacing w:line="360" w:lineRule="exact"/>
              <w:jc w:val="center"/>
              <w:rPr>
                <w:rFonts w:ascii="Times New Roman" w:hAnsi="Times New Roman" w:eastAsia="黑体" w:cs="Times New Roman"/>
                <w:color w:val="auto"/>
                <w:kern w:val="0"/>
                <w:sz w:val="24"/>
                <w:highlight w:val="none"/>
                <w:shd w:val="clear" w:color="auto" w:fill="FFFFFF"/>
              </w:rPr>
            </w:pPr>
            <w:r>
              <w:rPr>
                <w:rFonts w:ascii="Times New Roman" w:hAnsi="Times New Roman" w:eastAsia="黑体" w:cs="Times New Roman"/>
                <w:color w:val="auto"/>
                <w:kern w:val="0"/>
                <w:sz w:val="24"/>
                <w:highlight w:val="none"/>
                <w:shd w:val="clear" w:color="auto" w:fill="FFFFFF"/>
              </w:rPr>
              <w:t>年龄</w:t>
            </w:r>
          </w:p>
        </w:tc>
        <w:tc>
          <w:tcPr>
            <w:tcW w:w="3847" w:type="dxa"/>
            <w:vAlign w:val="center"/>
          </w:tcPr>
          <w:p w14:paraId="6AF49B28">
            <w:pPr>
              <w:spacing w:line="360" w:lineRule="exact"/>
              <w:jc w:val="center"/>
              <w:rPr>
                <w:rFonts w:hint="default" w:ascii="Times New Roman" w:hAnsi="Times New Roman" w:eastAsia="黑体" w:cs="Times New Roman"/>
                <w:color w:val="auto"/>
                <w:kern w:val="0"/>
                <w:sz w:val="24"/>
                <w:highlight w:val="none"/>
                <w:shd w:val="clear" w:color="auto" w:fill="FFFFFF"/>
                <w:lang w:val="en-US" w:eastAsia="zh-CN"/>
              </w:rPr>
            </w:pPr>
            <w:r>
              <w:rPr>
                <w:rFonts w:hint="default" w:ascii="Times New Roman" w:hAnsi="Times New Roman" w:eastAsia="黑体" w:cs="Times New Roman"/>
                <w:color w:val="auto"/>
                <w:kern w:val="0"/>
                <w:sz w:val="24"/>
                <w:highlight w:val="none"/>
                <w:shd w:val="clear" w:color="auto" w:fill="FFFFFF"/>
                <w:lang w:val="en-US" w:eastAsia="zh-CN"/>
              </w:rPr>
              <w:t>岗位要求</w:t>
            </w:r>
          </w:p>
        </w:tc>
        <w:tc>
          <w:tcPr>
            <w:tcW w:w="1403" w:type="dxa"/>
            <w:vAlign w:val="center"/>
          </w:tcPr>
          <w:p w14:paraId="12F10AEA">
            <w:pPr>
              <w:spacing w:line="360" w:lineRule="exact"/>
              <w:jc w:val="center"/>
              <w:rPr>
                <w:rFonts w:hint="default" w:ascii="Times New Roman" w:hAnsi="Times New Roman" w:eastAsia="黑体" w:cs="Times New Roman"/>
                <w:color w:val="auto"/>
                <w:kern w:val="0"/>
                <w:sz w:val="24"/>
                <w:highlight w:val="none"/>
                <w:shd w:val="clear" w:color="auto" w:fill="FFFFFF"/>
                <w:lang w:val="en-US" w:eastAsia="zh-CN"/>
              </w:rPr>
            </w:pPr>
            <w:r>
              <w:rPr>
                <w:rFonts w:ascii="Times New Roman" w:hAnsi="Times New Roman" w:eastAsia="黑体" w:cs="Times New Roman"/>
                <w:color w:val="auto"/>
                <w:kern w:val="0"/>
                <w:sz w:val="24"/>
                <w:highlight w:val="none"/>
                <w:shd w:val="clear" w:color="auto" w:fill="FFFFFF"/>
              </w:rPr>
              <w:t>考试形式</w:t>
            </w:r>
          </w:p>
        </w:tc>
        <w:tc>
          <w:tcPr>
            <w:tcW w:w="1545" w:type="dxa"/>
            <w:vAlign w:val="center"/>
          </w:tcPr>
          <w:p w14:paraId="5F3FA5E9">
            <w:pPr>
              <w:spacing w:line="360" w:lineRule="exact"/>
              <w:jc w:val="center"/>
              <w:rPr>
                <w:rFonts w:hint="eastAsia" w:ascii="Times New Roman" w:hAnsi="Times New Roman" w:eastAsia="黑体" w:cs="Times New Roman"/>
                <w:color w:val="auto"/>
                <w:kern w:val="0"/>
                <w:sz w:val="24"/>
                <w:highlight w:val="none"/>
                <w:shd w:val="clear" w:color="auto" w:fill="FFFFFF"/>
                <w:lang w:val="en-US" w:eastAsia="zh-CN"/>
              </w:rPr>
            </w:pPr>
            <w:r>
              <w:rPr>
                <w:rFonts w:hint="eastAsia" w:ascii="Times New Roman" w:hAnsi="Times New Roman" w:eastAsia="黑体" w:cs="Times New Roman"/>
                <w:color w:val="auto"/>
                <w:kern w:val="0"/>
                <w:sz w:val="24"/>
                <w:highlight w:val="none"/>
                <w:shd w:val="clear" w:color="auto" w:fill="FFFFFF"/>
                <w:lang w:val="en-US" w:eastAsia="zh-CN"/>
              </w:rPr>
              <w:t>备注</w:t>
            </w:r>
          </w:p>
        </w:tc>
      </w:tr>
      <w:tr w14:paraId="2CA7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87" w:type="dxa"/>
            <w:vAlign w:val="center"/>
          </w:tcPr>
          <w:p w14:paraId="3AF9EFA7">
            <w:pPr>
              <w:spacing w:line="360" w:lineRule="exact"/>
              <w:jc w:val="center"/>
              <w:rPr>
                <w:rFonts w:ascii="Times New Roman" w:hAnsi="Times New Roman" w:eastAsia="黑体" w:cs="Times New Roman"/>
                <w:color w:val="auto"/>
                <w:kern w:val="0"/>
                <w:sz w:val="24"/>
                <w:highlight w:val="none"/>
                <w:shd w:val="clear" w:color="auto" w:fill="FFFFFF"/>
              </w:rPr>
            </w:pPr>
            <w:r>
              <w:rPr>
                <w:rFonts w:ascii="Times New Roman" w:hAnsi="Times New Roman" w:eastAsia="黑体" w:cs="Times New Roman"/>
                <w:color w:val="auto"/>
                <w:kern w:val="0"/>
                <w:sz w:val="24"/>
                <w:highlight w:val="none"/>
                <w:shd w:val="clear" w:color="auto" w:fill="FFFFFF"/>
              </w:rPr>
              <w:t>1</w:t>
            </w:r>
          </w:p>
        </w:tc>
        <w:tc>
          <w:tcPr>
            <w:tcW w:w="1307" w:type="dxa"/>
            <w:shd w:val="clear" w:color="auto" w:fill="auto"/>
            <w:vAlign w:val="center"/>
          </w:tcPr>
          <w:p w14:paraId="6340FC00">
            <w:pPr>
              <w:widowControl/>
              <w:jc w:val="center"/>
              <w:textAlignment w:val="center"/>
              <w:rPr>
                <w:rFonts w:hint="eastAsia" w:ascii="Times New Roman" w:hAnsi="Times New Roman" w:eastAsia="仿宋_GB2312" w:cs="Times New Roman"/>
                <w:color w:val="auto"/>
                <w:kern w:val="2"/>
                <w:sz w:val="21"/>
                <w:szCs w:val="22"/>
                <w:highlight w:val="none"/>
                <w:shd w:val="clear" w:color="auto" w:fill="auto"/>
                <w:lang w:val="en-US" w:eastAsia="zh-CN" w:bidi="ar-SA"/>
              </w:rPr>
            </w:pPr>
            <w:r>
              <w:rPr>
                <w:rFonts w:hint="eastAsia" w:ascii="Times New Roman" w:hAnsi="Times New Roman" w:eastAsia="仿宋_GB2312" w:cs="Times New Roman"/>
                <w:color w:val="auto"/>
                <w:highlight w:val="none"/>
                <w:lang w:val="en-US" w:eastAsia="zh-CN"/>
              </w:rPr>
              <w:t>检测岗A</w:t>
            </w:r>
          </w:p>
        </w:tc>
        <w:tc>
          <w:tcPr>
            <w:tcW w:w="755" w:type="dxa"/>
            <w:shd w:val="clear" w:color="auto" w:fill="auto"/>
            <w:vAlign w:val="center"/>
          </w:tcPr>
          <w:p w14:paraId="46E4A7C4">
            <w:pPr>
              <w:spacing w:line="360" w:lineRule="exact"/>
              <w:jc w:val="center"/>
              <w:rPr>
                <w:rFonts w:hint="eastAsia" w:ascii="Times New Roman" w:hAnsi="Times New Roman" w:eastAsia="仿宋_GB2312" w:cs="Times New Roman"/>
                <w:color w:val="auto"/>
                <w:kern w:val="2"/>
                <w:sz w:val="21"/>
                <w:szCs w:val="22"/>
                <w:highlight w:val="none"/>
                <w:shd w:val="clear" w:color="auto" w:fill="auto"/>
                <w:lang w:val="en-US" w:eastAsia="zh-CN" w:bidi="ar-SA"/>
              </w:rPr>
            </w:pPr>
            <w:r>
              <w:rPr>
                <w:rFonts w:hint="eastAsia" w:ascii="Times New Roman" w:hAnsi="Times New Roman" w:eastAsia="仿宋_GB2312" w:cs="Times New Roman"/>
                <w:color w:val="auto"/>
                <w:kern w:val="2"/>
                <w:sz w:val="21"/>
                <w:highlight w:val="none"/>
                <w:shd w:val="clear" w:color="auto" w:fill="auto"/>
                <w:lang w:val="en-US" w:eastAsia="zh-CN"/>
              </w:rPr>
              <w:t>1</w:t>
            </w:r>
          </w:p>
        </w:tc>
        <w:tc>
          <w:tcPr>
            <w:tcW w:w="1540" w:type="dxa"/>
            <w:shd w:val="clear" w:color="auto" w:fill="auto"/>
            <w:vAlign w:val="center"/>
          </w:tcPr>
          <w:p w14:paraId="07F26D4D">
            <w:pPr>
              <w:spacing w:line="360" w:lineRule="exact"/>
              <w:jc w:val="center"/>
              <w:rPr>
                <w:rFonts w:hint="eastAsia" w:ascii="Times New Roman" w:hAnsi="Times New Roman" w:eastAsia="仿宋_GB2312" w:cs="Times New Roman"/>
                <w:color w:val="auto"/>
                <w:kern w:val="2"/>
                <w:sz w:val="21"/>
                <w:szCs w:val="22"/>
                <w:highlight w:val="none"/>
                <w:shd w:val="clear" w:color="auto" w:fill="auto"/>
                <w:lang w:val="en-US" w:eastAsia="zh-CN" w:bidi="ar-SA"/>
              </w:rPr>
            </w:pPr>
            <w:r>
              <w:rPr>
                <w:rFonts w:hint="eastAsia" w:ascii="Times New Roman" w:hAnsi="Times New Roman" w:eastAsia="仿宋_GB2312" w:cs="Times New Roman"/>
                <w:color w:val="FF0000"/>
                <w:kern w:val="2"/>
                <w:sz w:val="21"/>
                <w:highlight w:val="none"/>
              </w:rPr>
              <w:t>本科及以上</w:t>
            </w:r>
            <w:r>
              <w:rPr>
                <w:rFonts w:hint="eastAsia" w:ascii="Times New Roman" w:hAnsi="Times New Roman" w:eastAsia="仿宋_GB2312" w:cs="Times New Roman"/>
                <w:color w:val="FF0000"/>
                <w:kern w:val="2"/>
                <w:sz w:val="21"/>
                <w:highlight w:val="none"/>
                <w:lang w:val="en-US" w:eastAsia="zh-CN"/>
              </w:rPr>
              <w:t>学历</w:t>
            </w:r>
          </w:p>
        </w:tc>
        <w:tc>
          <w:tcPr>
            <w:tcW w:w="2303" w:type="dxa"/>
            <w:shd w:val="clear" w:color="auto" w:fill="auto"/>
            <w:vAlign w:val="center"/>
          </w:tcPr>
          <w:p w14:paraId="37FD82BC">
            <w:pPr>
              <w:spacing w:line="360" w:lineRule="exact"/>
              <w:jc w:val="center"/>
              <w:rPr>
                <w:rFonts w:hint="default" w:ascii="Times New Roman" w:hAnsi="Times New Roman" w:eastAsia="仿宋_GB2312" w:cs="Times New Roman"/>
                <w:color w:val="auto"/>
                <w:kern w:val="2"/>
                <w:sz w:val="21"/>
                <w:szCs w:val="22"/>
                <w:highlight w:val="none"/>
                <w:shd w:val="clear" w:color="auto" w:fill="auto"/>
                <w:lang w:val="en-US" w:eastAsia="zh-CN" w:bidi="ar-SA"/>
              </w:rPr>
            </w:pPr>
            <w:r>
              <w:rPr>
                <w:rFonts w:hint="eastAsia" w:ascii="Times New Roman" w:hAnsi="Times New Roman" w:eastAsia="仿宋_GB2312" w:cs="Times New Roman"/>
                <w:color w:val="auto"/>
                <w:highlight w:val="none"/>
                <w:lang w:val="en-US" w:eastAsia="zh-CN"/>
              </w:rPr>
              <w:t>土木类、力学类、材料类、建筑类</w:t>
            </w:r>
          </w:p>
        </w:tc>
        <w:tc>
          <w:tcPr>
            <w:tcW w:w="1920" w:type="dxa"/>
            <w:shd w:val="clear" w:color="auto" w:fill="auto"/>
            <w:vAlign w:val="center"/>
          </w:tcPr>
          <w:p w14:paraId="1E912F5A">
            <w:pPr>
              <w:spacing w:line="360" w:lineRule="exact"/>
              <w:jc w:val="left"/>
              <w:rPr>
                <w:rFonts w:hint="eastAsia" w:ascii="Times New Roman" w:hAnsi="Times New Roman" w:eastAsia="仿宋_GB2312" w:cs="Times New Roman"/>
                <w:color w:val="auto"/>
                <w:kern w:val="2"/>
                <w:sz w:val="21"/>
                <w:szCs w:val="22"/>
                <w:highlight w:val="none"/>
                <w:shd w:val="clear" w:color="auto" w:fill="auto"/>
                <w:lang w:val="en-US" w:eastAsia="zh-CN" w:bidi="ar-SA"/>
              </w:rPr>
            </w:pPr>
            <w:r>
              <w:rPr>
                <w:rFonts w:hint="eastAsia" w:ascii="Times New Roman" w:hAnsi="Times New Roman" w:eastAsia="仿宋_GB2312" w:cs="Times New Roman"/>
                <w:color w:val="auto"/>
                <w:highlight w:val="none"/>
                <w:lang w:val="en-US" w:eastAsia="zh-CN"/>
              </w:rPr>
              <w:t>1987年6月30日后出生</w:t>
            </w:r>
          </w:p>
        </w:tc>
        <w:tc>
          <w:tcPr>
            <w:tcW w:w="3847" w:type="dxa"/>
            <w:shd w:val="clear" w:color="auto" w:fill="auto"/>
            <w:vAlign w:val="center"/>
          </w:tcPr>
          <w:p w14:paraId="67BF397A">
            <w:pPr>
              <w:widowControl/>
              <w:numPr>
                <w:ilvl w:val="0"/>
                <w:numId w:val="0"/>
              </w:numPr>
              <w:spacing w:line="300" w:lineRule="exact"/>
              <w:ind w:left="0" w:leftChars="0" w:firstLine="0" w:firstLineChars="0"/>
              <w:jc w:val="left"/>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1.具有注册土木工程师（岩土）职业资格；2.具有浙江省工程建设质量管理协会发布的建设工程检测人员培训合格证（专业类别：地基基础、桥梁及地下工程）；3.具有2年及以上质量检测工作经历；</w:t>
            </w:r>
          </w:p>
          <w:p w14:paraId="503F02E0">
            <w:pPr>
              <w:widowControl/>
              <w:numPr>
                <w:ilvl w:val="0"/>
                <w:numId w:val="0"/>
              </w:numPr>
              <w:spacing w:line="300" w:lineRule="exact"/>
              <w:ind w:left="0" w:leftChars="0" w:firstLine="0" w:firstLineChars="0"/>
              <w:jc w:val="left"/>
              <w:rPr>
                <w:rFonts w:hint="default"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4.具有高级工程师及以上职称的年龄可放宽到1982年6月30日后出生。</w:t>
            </w:r>
          </w:p>
        </w:tc>
        <w:tc>
          <w:tcPr>
            <w:tcW w:w="1403" w:type="dxa"/>
            <w:shd w:val="clear" w:color="auto" w:fill="auto"/>
            <w:vAlign w:val="center"/>
          </w:tcPr>
          <w:p w14:paraId="5C4E7905">
            <w:pPr>
              <w:spacing w:line="360" w:lineRule="exact"/>
              <w:jc w:val="center"/>
              <w:rPr>
                <w:rFonts w:hint="eastAsia" w:ascii="Times New Roman" w:hAnsi="Times New Roman" w:eastAsia="仿宋_GB2312" w:cs="Times New Roman"/>
                <w:color w:val="auto"/>
                <w:kern w:val="2"/>
                <w:sz w:val="21"/>
                <w:szCs w:val="22"/>
                <w:highlight w:val="none"/>
                <w:shd w:val="clear" w:color="auto" w:fill="auto"/>
                <w:lang w:val="en-US" w:eastAsia="zh-CN" w:bidi="ar-SA"/>
              </w:rPr>
            </w:pPr>
            <w:r>
              <w:rPr>
                <w:rFonts w:hint="eastAsia" w:ascii="Times New Roman" w:hAnsi="Times New Roman" w:eastAsia="仿宋_GB2312" w:cs="Times New Roman"/>
                <w:color w:val="auto"/>
                <w:highlight w:val="none"/>
                <w:lang w:val="en-US" w:eastAsia="zh-CN"/>
              </w:rPr>
              <w:t>笔试、面试</w:t>
            </w:r>
          </w:p>
        </w:tc>
        <w:tc>
          <w:tcPr>
            <w:tcW w:w="1545" w:type="dxa"/>
            <w:shd w:val="clear" w:color="auto" w:fill="auto"/>
            <w:vAlign w:val="center"/>
          </w:tcPr>
          <w:p w14:paraId="15B8E59D">
            <w:pPr>
              <w:spacing w:line="360" w:lineRule="exact"/>
              <w:jc w:val="center"/>
              <w:rPr>
                <w:rFonts w:hint="eastAsia" w:ascii="Times New Roman" w:hAnsi="Times New Roman" w:eastAsia="仿宋_GB2312" w:cs="Times New Roman"/>
                <w:color w:val="auto"/>
                <w:kern w:val="2"/>
                <w:sz w:val="21"/>
                <w:szCs w:val="22"/>
                <w:highlight w:val="none"/>
                <w:lang w:val="en-US" w:eastAsia="zh-CN" w:bidi="ar-SA"/>
              </w:rPr>
            </w:pPr>
          </w:p>
        </w:tc>
      </w:tr>
      <w:tr w14:paraId="23E6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dxa"/>
            <w:vAlign w:val="center"/>
          </w:tcPr>
          <w:p w14:paraId="6366C32F">
            <w:pPr>
              <w:spacing w:line="360" w:lineRule="exact"/>
              <w:jc w:val="center"/>
              <w:rPr>
                <w:rFonts w:hint="default" w:ascii="Times New Roman" w:hAnsi="Times New Roman" w:eastAsia="黑体" w:cs="Times New Roman"/>
                <w:color w:val="auto"/>
                <w:kern w:val="0"/>
                <w:sz w:val="24"/>
                <w:highlight w:val="none"/>
                <w:shd w:val="clear" w:color="auto" w:fill="FFFFFF"/>
                <w:lang w:val="en-US" w:eastAsia="zh-CN"/>
              </w:rPr>
            </w:pPr>
            <w:r>
              <w:rPr>
                <w:rFonts w:hint="eastAsia" w:ascii="Times New Roman" w:hAnsi="Times New Roman" w:eastAsia="黑体" w:cs="Times New Roman"/>
                <w:color w:val="auto"/>
                <w:kern w:val="0"/>
                <w:sz w:val="24"/>
                <w:highlight w:val="none"/>
                <w:shd w:val="clear" w:color="auto" w:fill="FFFFFF"/>
                <w:lang w:val="en-US" w:eastAsia="zh-CN"/>
              </w:rPr>
              <w:t>2</w:t>
            </w:r>
          </w:p>
        </w:tc>
        <w:tc>
          <w:tcPr>
            <w:tcW w:w="1307" w:type="dxa"/>
            <w:shd w:val="clear" w:color="auto" w:fill="auto"/>
            <w:vAlign w:val="center"/>
          </w:tcPr>
          <w:p w14:paraId="059A4811">
            <w:pPr>
              <w:widowControl/>
              <w:jc w:val="center"/>
              <w:textAlignment w:val="cente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检测岗B</w:t>
            </w:r>
          </w:p>
        </w:tc>
        <w:tc>
          <w:tcPr>
            <w:tcW w:w="755" w:type="dxa"/>
            <w:shd w:val="clear" w:color="auto" w:fill="auto"/>
            <w:vAlign w:val="center"/>
          </w:tcPr>
          <w:p w14:paraId="11EBFBBB">
            <w:pPr>
              <w:spacing w:line="360" w:lineRule="exact"/>
              <w:jc w:val="center"/>
              <w:rPr>
                <w:rFonts w:hint="eastAsia" w:ascii="Times New Roman" w:hAnsi="Times New Roman" w:eastAsia="仿宋_GB2312" w:cs="Times New Roman"/>
                <w:color w:val="auto"/>
                <w:kern w:val="2"/>
                <w:sz w:val="21"/>
                <w:highlight w:val="none"/>
                <w:shd w:val="clear" w:color="auto" w:fill="auto"/>
                <w:lang w:val="en-US" w:eastAsia="zh-CN"/>
              </w:rPr>
            </w:pPr>
            <w:r>
              <w:rPr>
                <w:rFonts w:hint="eastAsia" w:ascii="Times New Roman" w:hAnsi="Times New Roman" w:eastAsia="仿宋_GB2312" w:cs="Times New Roman"/>
                <w:color w:val="auto"/>
                <w:kern w:val="2"/>
                <w:sz w:val="21"/>
                <w:highlight w:val="none"/>
                <w:shd w:val="clear" w:color="auto" w:fill="auto"/>
                <w:lang w:val="en-US" w:eastAsia="zh-CN"/>
              </w:rPr>
              <w:t>1</w:t>
            </w:r>
          </w:p>
        </w:tc>
        <w:tc>
          <w:tcPr>
            <w:tcW w:w="1540" w:type="dxa"/>
            <w:shd w:val="clear" w:color="auto" w:fill="auto"/>
            <w:vAlign w:val="center"/>
          </w:tcPr>
          <w:p w14:paraId="784EB0B5">
            <w:pPr>
              <w:spacing w:line="360" w:lineRule="exact"/>
              <w:jc w:val="center"/>
              <w:rPr>
                <w:rFonts w:hint="eastAsia" w:ascii="Times New Roman" w:hAnsi="Times New Roman" w:eastAsia="仿宋_GB2312" w:cs="Times New Roman"/>
                <w:color w:val="auto"/>
                <w:kern w:val="2"/>
                <w:sz w:val="21"/>
                <w:highlight w:val="none"/>
                <w:lang w:val="en-US" w:eastAsia="zh-CN"/>
              </w:rPr>
            </w:pPr>
            <w:r>
              <w:rPr>
                <w:rFonts w:hint="eastAsia" w:ascii="Times New Roman" w:hAnsi="Times New Roman" w:eastAsia="仿宋_GB2312" w:cs="Times New Roman"/>
                <w:color w:val="FF0000"/>
                <w:kern w:val="2"/>
                <w:sz w:val="21"/>
                <w:highlight w:val="none"/>
              </w:rPr>
              <w:t>本科及以上</w:t>
            </w:r>
            <w:r>
              <w:rPr>
                <w:rFonts w:hint="eastAsia" w:ascii="Times New Roman" w:hAnsi="Times New Roman" w:eastAsia="仿宋_GB2312" w:cs="Times New Roman"/>
                <w:color w:val="FF0000"/>
                <w:kern w:val="2"/>
                <w:sz w:val="21"/>
                <w:highlight w:val="none"/>
                <w:lang w:val="en-US" w:eastAsia="zh-CN"/>
              </w:rPr>
              <w:t>学历</w:t>
            </w:r>
          </w:p>
        </w:tc>
        <w:tc>
          <w:tcPr>
            <w:tcW w:w="2303" w:type="dxa"/>
            <w:shd w:val="clear" w:color="auto" w:fill="auto"/>
            <w:vAlign w:val="center"/>
          </w:tcPr>
          <w:p w14:paraId="684DB1BB">
            <w:pPr>
              <w:spacing w:line="360" w:lineRule="exact"/>
              <w:jc w:val="center"/>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土木类、力学类、材料类、建筑类</w:t>
            </w:r>
          </w:p>
        </w:tc>
        <w:tc>
          <w:tcPr>
            <w:tcW w:w="1920" w:type="dxa"/>
            <w:shd w:val="clear" w:color="auto" w:fill="auto"/>
            <w:vAlign w:val="center"/>
          </w:tcPr>
          <w:p w14:paraId="35B59246">
            <w:pPr>
              <w:spacing w:line="360" w:lineRule="exact"/>
              <w:jc w:val="left"/>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1987年6月30日后出生</w:t>
            </w:r>
          </w:p>
        </w:tc>
        <w:tc>
          <w:tcPr>
            <w:tcW w:w="3847" w:type="dxa"/>
            <w:shd w:val="clear" w:color="auto" w:fill="auto"/>
            <w:vAlign w:val="center"/>
          </w:tcPr>
          <w:p w14:paraId="2795FBD7">
            <w:pPr>
              <w:pStyle w:val="6"/>
              <w:ind w:left="0" w:leftChars="0" w:firstLine="0" w:firstLineChars="0"/>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1.具有一级注册结构工程师职业资格；</w:t>
            </w:r>
          </w:p>
          <w:p w14:paraId="426686D8">
            <w:pPr>
              <w:pStyle w:val="6"/>
              <w:ind w:left="0" w:leftChars="0" w:firstLine="0" w:firstLineChars="0"/>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2.具有浙江省工程建设质量管理协会发布的建设工程检测人员培训合格证（专业类别：桥梁及地下工程、钢结构）；3.具有2年及以上从事检测工作经历；</w:t>
            </w:r>
          </w:p>
          <w:p w14:paraId="46FE06A1">
            <w:pPr>
              <w:pStyle w:val="6"/>
              <w:ind w:left="0" w:leftChars="0" w:firstLine="0" w:firstLineChars="0"/>
              <w:rPr>
                <w:rFonts w:hint="eastAsia" w:ascii="Times New Roman" w:hAnsi="Times New Roman" w:eastAsia="仿宋_GB2312" w:cs="Times New Roman"/>
                <w:color w:val="auto"/>
                <w:kern w:val="2"/>
                <w:sz w:val="21"/>
                <w:szCs w:val="22"/>
                <w:highlight w:val="none"/>
                <w:lang w:val="en-US" w:eastAsia="zh-CN" w:bidi="ar-SA"/>
              </w:rPr>
            </w:pPr>
            <w:r>
              <w:rPr>
                <w:rFonts w:hint="eastAsia" w:ascii="Times New Roman" w:hAnsi="Times New Roman" w:eastAsia="仿宋_GB2312" w:cs="Times New Roman"/>
                <w:color w:val="auto"/>
                <w:highlight w:val="none"/>
                <w:lang w:val="en-US" w:eastAsia="zh-CN"/>
              </w:rPr>
              <w:t>4.具有高级工程师及以上职称的年龄可放宽到1982年6月30日后出生。</w:t>
            </w:r>
          </w:p>
        </w:tc>
        <w:tc>
          <w:tcPr>
            <w:tcW w:w="1403" w:type="dxa"/>
            <w:shd w:val="clear" w:color="auto" w:fill="auto"/>
            <w:vAlign w:val="center"/>
          </w:tcPr>
          <w:p w14:paraId="68D67173">
            <w:pPr>
              <w:spacing w:line="360" w:lineRule="exact"/>
              <w:jc w:val="center"/>
              <w:rPr>
                <w:rFonts w:hint="eastAsia"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笔试、面试</w:t>
            </w:r>
          </w:p>
        </w:tc>
        <w:tc>
          <w:tcPr>
            <w:tcW w:w="1545" w:type="dxa"/>
            <w:shd w:val="clear" w:color="auto" w:fill="auto"/>
            <w:vAlign w:val="center"/>
          </w:tcPr>
          <w:p w14:paraId="07DE7DC6">
            <w:pPr>
              <w:spacing w:line="360" w:lineRule="exact"/>
              <w:jc w:val="center"/>
              <w:rPr>
                <w:rFonts w:hint="default" w:ascii="Times New Roman" w:hAnsi="Times New Roman" w:eastAsia="仿宋_GB2312" w:cs="Times New Roman"/>
                <w:color w:val="auto"/>
                <w:kern w:val="2"/>
                <w:sz w:val="21"/>
                <w:highlight w:val="none"/>
                <w:lang w:val="en-US" w:eastAsia="zh-CN"/>
              </w:rPr>
            </w:pPr>
          </w:p>
        </w:tc>
      </w:tr>
    </w:tbl>
    <w:p w14:paraId="640184D5"/>
    <w:sectPr>
      <w:pgSz w:w="16838" w:h="11906" w:orient="landscape"/>
      <w:pgMar w:top="1531" w:right="1417" w:bottom="1531" w:left="1417" w:header="851" w:footer="992" w:gutter="0"/>
      <w:pgBorders>
        <w:top w:val="none" w:sz="0" w:space="0"/>
        <w:left w:val="none" w:sz="0" w:space="0"/>
        <w:bottom w:val="none" w:sz="0" w:space="0"/>
        <w:right w:val="none" w:sz="0" w:space="0"/>
      </w:pgBorders>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A052B"/>
    <w:rsid w:val="2739005B"/>
    <w:rsid w:val="2BC6043E"/>
    <w:rsid w:val="3C196E25"/>
    <w:rsid w:val="51251DB4"/>
    <w:rsid w:val="520A052B"/>
    <w:rsid w:val="62EB24E4"/>
    <w:rsid w:val="7331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样式 正文文本缩进 + 段前: 2 字符"/>
    <w:basedOn w:val="1"/>
    <w:qFormat/>
    <w:uiPriority w:val="0"/>
    <w:pPr>
      <w:ind w:left="420" w:leftChars="200"/>
      <w:jc w:val="left"/>
    </w:pPr>
    <w:rPr>
      <w:sz w:val="28"/>
      <w:lang w:eastAsia="zh-TW"/>
    </w:rPr>
  </w:style>
  <w:style w:type="paragraph" w:customStyle="1" w:styleId="6">
    <w:name w:val="Normal Indent"/>
    <w:basedOn w:val="1"/>
    <w:qFormat/>
    <w:uiPriority w:val="0"/>
    <w:pPr>
      <w:ind w:firstLine="420" w:firstLineChars="200"/>
    </w:pPr>
    <w:rPr>
      <w:rFonts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2026-06-18T03:09:00Z</dcterms:created>
  <dc:creator>WTTing</dc:creator>
  <cp:lastModifiedBy>WTTing</cp:lastModifiedBy>
  <dcterms:modified xsi:type="dcterms:W3CDTF">2026-06-18T03:11:14Z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F6D52DB6B7FF43F5B5C8C06705ABE392_11</vt:lpwstr>
  </property>
  <property fmtid="{D5CDD505-2E9C-101B-9397-08002B2CF9AE}" pid="4" name="KSOTemplateDocerSaveRecord">
    <vt:lpwstr>eyJoZGlkIjoiZWYxMjJkZWRhNDYwZWQyMjMzNjRhMTUwYWIwMzlhYTEiLCJ1c2VySWQiOiIzMDc5MzE3ODAifQ==</vt:lpwstr>
  </property>
</Properties>
</file>