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CC23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0" w:name="_Hlk230015197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国家综合性消防救援队伍2026年度</w:t>
      </w:r>
    </w:p>
    <w:p w14:paraId="30E745B7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消防员招录急需专业目录</w:t>
      </w:r>
    </w:p>
    <w:tbl>
      <w:tblPr>
        <w:tblStyle w:val="3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C70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336A3FA5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队</w:t>
            </w:r>
          </w:p>
          <w:p w14:paraId="0E185F55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DF0CE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学</w:t>
            </w:r>
          </w:p>
          <w:p w14:paraId="29DC0021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7FDBE0A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专业及代码</w:t>
            </w:r>
          </w:p>
        </w:tc>
      </w:tr>
      <w:tr w14:paraId="6C85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024FE98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城乡消</w:t>
            </w:r>
          </w:p>
          <w:p w14:paraId="0647F12D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防</w:t>
            </w:r>
          </w:p>
          <w:p w14:paraId="10FC0AAA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救</w:t>
            </w:r>
          </w:p>
          <w:p w14:paraId="3031E1E4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援</w:t>
            </w:r>
          </w:p>
          <w:p w14:paraId="04B3C245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队</w:t>
            </w:r>
          </w:p>
          <w:p w14:paraId="7F308DC1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BB2A44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本</w:t>
            </w:r>
          </w:p>
          <w:p w14:paraId="1B511DA4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 w14:paraId="11EAD321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8B25574"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法学030101K、体育教育040201、运动训练040202K、体能训练040208T、应用气象学070602、机械设计制造及其自动化080202、车辆工程080207、</w:t>
            </w:r>
            <w:r>
              <w:rPr>
                <w:rFonts w:hint="default" w:ascii="Times New Roman" w:hAnsi="Times New Roman" w:eastAsia="方正仿宋_GBK" w:cs="Times New Roman"/>
                <w:color w:val="E54C5E" w:themeColor="accent6"/>
                <w:sz w:val="24"/>
                <w:szCs w:val="24"/>
                <w:highlight w:val="none"/>
                <w14:textFill>
                  <w14:solidFill>
                    <w14:schemeClr w14:val="accent6"/>
                  </w14:solidFill>
                </w14:textFill>
              </w:rPr>
              <w:t>应急装备技术与工程080219T、储能科学与工程080504T、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</w:t>
            </w:r>
            <w:r>
              <w:rPr>
                <w:rFonts w:hint="default" w:ascii="Times New Roman" w:hAnsi="Times New Roman" w:eastAsia="方正仿宋_GBK" w:cs="Times New Roman"/>
                <w:color w:val="E54C5E" w:themeColor="accent6"/>
                <w:sz w:val="24"/>
                <w:szCs w:val="24"/>
                <w:highlight w:val="none"/>
                <w14:textFill>
                  <w14:solidFill>
                    <w14:schemeClr w14:val="accent6"/>
                  </w14:solidFill>
                </w14:textFill>
              </w:rPr>
              <w:t>火灾勘查083107TK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、基础医学100101K、临床医学100201K、运动与公共健康100406T。</w:t>
            </w:r>
          </w:p>
        </w:tc>
      </w:tr>
      <w:tr w14:paraId="576F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4D111456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3460A13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专</w:t>
            </w:r>
          </w:p>
          <w:p w14:paraId="50FD44C8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 w14:paraId="1F448A3E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3784158"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</w:t>
            </w:r>
            <w:r>
              <w:rPr>
                <w:rFonts w:hint="default" w:ascii="Times New Roman" w:hAnsi="Times New Roman" w:eastAsia="方正仿宋_GBK" w:cs="Times New Roman"/>
                <w:color w:val="E54C5E" w:themeColor="accent6"/>
                <w:sz w:val="24"/>
                <w:szCs w:val="24"/>
                <w:highlight w:val="none"/>
                <w14:textFill>
                  <w14:solidFill>
                    <w14:schemeClr w14:val="accent6"/>
                  </w14:solidFill>
                </w14:textFill>
              </w:rPr>
              <w:t>智能工程机械运用技术500203、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3E7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F2BBE37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机动</w:t>
            </w:r>
          </w:p>
          <w:p w14:paraId="7C2D45D4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消</w:t>
            </w:r>
          </w:p>
          <w:p w14:paraId="6FDCCDF9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防救援</w:t>
            </w:r>
          </w:p>
          <w:p w14:paraId="04D6C252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队</w:t>
            </w:r>
          </w:p>
          <w:p w14:paraId="3DE976D1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07FFE27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本</w:t>
            </w:r>
          </w:p>
          <w:p w14:paraId="0945E9ED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 w14:paraId="5A2BCEB6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A5FCFF"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体育教育040201、运动训练040202K、体能训练040208T、应用气象学070602、车辆工程080207、通信工程080703、信息工程080706、</w:t>
            </w:r>
            <w:r>
              <w:rPr>
                <w:rFonts w:hint="default" w:ascii="Times New Roman" w:hAnsi="Times New Roman" w:eastAsia="方正仿宋_GBK" w:cs="Times New Roman"/>
                <w:color w:val="E54C5E" w:themeColor="accent6"/>
                <w:sz w:val="24"/>
                <w:szCs w:val="24"/>
                <w:highlight w:val="none"/>
                <w14:textFill>
                  <w14:solidFill>
                    <w14:schemeClr w14:val="accent6"/>
                  </w14:solidFill>
                </w14:textFill>
              </w:rPr>
              <w:t>土木工程081001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、化学工程与工艺081301、飞行器制造工程082003、飞行器环境与生命保障工程082005、飞行器控制与信息工程082008T、</w:t>
            </w:r>
            <w:r>
              <w:rPr>
                <w:rFonts w:hint="default" w:ascii="Times New Roman" w:hAnsi="Times New Roman" w:eastAsia="方正仿宋_GBK" w:cs="Times New Roman"/>
                <w:color w:val="E54C5E" w:themeColor="accent6"/>
                <w:sz w:val="24"/>
                <w:szCs w:val="24"/>
                <w:highlight w:val="none"/>
                <w14:textFill>
                  <w14:solidFill>
                    <w14:schemeClr w14:val="accent6"/>
                  </w14:solidFill>
                </w14:textFill>
              </w:rPr>
              <w:t>飞行器运维工程082012T</w:t>
            </w:r>
            <w:r>
              <w:rPr>
                <w:rFonts w:hint="eastAsia" w:ascii="Times New Roman" w:hAnsi="Times New Roman" w:eastAsia="方正仿宋_GBK" w:cs="Times New Roman"/>
                <w:color w:val="E54C5E" w:themeColor="accent6"/>
                <w:sz w:val="24"/>
                <w:szCs w:val="24"/>
                <w:highlight w:val="none"/>
                <w:lang w:eastAsia="zh-CN"/>
                <w14:textFill>
                  <w14:solidFill>
                    <w14:schemeClr w14:val="accent6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林学090501、森林保护090503、基础医学100101K、临床医学100201K、运动与公共健康100406T。</w:t>
            </w:r>
          </w:p>
        </w:tc>
      </w:tr>
      <w:tr w14:paraId="06B5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2C5E6CF6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86E472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专</w:t>
            </w:r>
          </w:p>
          <w:p w14:paraId="7AF6C366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 w14:paraId="67B32606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EC6ABB0"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森林和草原资源保护410206、应急救援技术420905、森林草原防火技术420907、</w:t>
            </w:r>
            <w:r>
              <w:rPr>
                <w:rFonts w:hint="default" w:ascii="Times New Roman" w:hAnsi="Times New Roman" w:eastAsia="方正仿宋_GBK" w:cs="Times New Roman"/>
                <w:color w:val="E54C5E" w:themeColor="accent6"/>
                <w:sz w:val="24"/>
                <w:szCs w:val="24"/>
                <w:highlight w:val="none"/>
                <w14:textFill>
                  <w14:solidFill>
                    <w14:schemeClr w14:val="accent6"/>
                  </w14:solidFill>
                </w14:textFill>
              </w:rPr>
              <w:t>机场电工技术430110、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飞行器维修技术460607、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无人机应用技术460609、汽车制造与试验技术460701、飞机机电设备维修50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7F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A3A8C80"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2CF9FF"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312A19DF">
      <w:pPr>
        <w:spacing w:line="20" w:lineRule="exact"/>
        <w:jc w:val="left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</w:p>
    <w:p w14:paraId="6E7E6E2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4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2026-06-09T03:48:36Z</dcterms:created>
  <dc:creator>小福</dc:creator>
  <cp:lastModifiedBy>烟雨</cp:lastModifiedBy>
  <dcterms:modified xsi:type="dcterms:W3CDTF">2026-06-09T03:48:52Z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eyJoZGlkIjoiYjBjODdiMzRhZWFiNTgxZGNmM2ZhMjlkMjkwOTgxNGQiLCJ1c2VySWQiOiI2ODI2NjIwMzYifQ==</vt:lpwstr>
  </property>
  <property fmtid="{D5CDD505-2E9C-101B-9397-08002B2CF9AE}" pid="4" name="ICV">
    <vt:lpwstr>54915A774D884F498A4F522599B014D9_12</vt:lpwstr>
  </property>
</Properties>
</file>