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C3E2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《伊犁州奎屯医院202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年劳务派遣人员岗位需求表》</w:t>
      </w:r>
    </w:p>
    <w:tbl>
      <w:tblPr>
        <w:tblStyle w:val="2"/>
        <w:tblW w:w="975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50"/>
        <w:gridCol w:w="3355"/>
        <w:gridCol w:w="627"/>
        <w:gridCol w:w="2609"/>
        <w:gridCol w:w="1236"/>
      </w:tblGrid>
      <w:tr w14:paraId="5C3F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0D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9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E6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55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70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需求人员条件</w:t>
            </w:r>
          </w:p>
        </w:tc>
        <w:tc>
          <w:tcPr>
            <w:tcW w:w="627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2609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0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236" w:type="dxa"/>
            <w:tcBorders>
              <w:left w:val="nil"/>
              <w:bottom w:val="single" w:color="000000" w:sz="8" w:space="0"/>
            </w:tcBorders>
            <w:noWrap/>
            <w:vAlign w:val="center"/>
          </w:tcPr>
          <w:p w14:paraId="6717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3E5F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9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7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</w:t>
            </w:r>
          </w:p>
          <w:p w14:paraId="5069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导诊、分诊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7B5A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1.女性、五官端正、年龄35岁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、身高16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CM以上；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19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DC6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7C2B1B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BAF2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C2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CB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D11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6C0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2.中专及以上学历，护理或医学相关专业，有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相关工作经验优先；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32D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C1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638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E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D07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A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32A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沟通、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服务意识强，工作认真；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FA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80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79B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A8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E0F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625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BDE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49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51938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0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F7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4DA8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7F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善于沟通，能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耐心倾听患者诉求，提供有针对性的解答和指导；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信息处理与录入能力；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熟悉并运用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预约挂号系统等操作；遵守医德规范，维护患者合法权益。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A5C3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3B9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10F9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FE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5" w:type="dxa"/>
            <w:vMerge w:val="restart"/>
            <w:tcBorders>
              <w:top w:val="single" w:color="auto" w:sz="4" w:space="0"/>
              <w:right w:val="single" w:color="000000" w:sz="8" w:space="0"/>
            </w:tcBorders>
            <w:noWrap/>
            <w:vAlign w:val="center"/>
          </w:tcPr>
          <w:p w14:paraId="3545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78A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门诊部采血岗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4A6A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780F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27E7EC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6CA23B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nil"/>
            </w:tcBorders>
            <w:noWrap/>
            <w:vAlign w:val="center"/>
          </w:tcPr>
          <w:p w14:paraId="692E9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C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75" w:type="dxa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17A5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C9C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3952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.护理相关专业，持护士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证，熟悉静脉采血操作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无菌观念强，采血手法熟练；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63DE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1A627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</w:tcBorders>
            <w:noWrap/>
            <w:vAlign w:val="center"/>
          </w:tcPr>
          <w:p w14:paraId="4AAFE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00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BA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6B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60F8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3.能安抚患者情绪，耐心细致，沟通良好，能轮值门诊班次，有门诊采血经验优先；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5190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852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</w:tcBorders>
            <w:noWrap/>
            <w:vAlign w:val="center"/>
          </w:tcPr>
          <w:p w14:paraId="7C4EA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6D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5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0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914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E4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0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2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000000" w:sz="8" w:space="0"/>
            </w:tcBorders>
            <w:noWrap/>
            <w:vAlign w:val="center"/>
          </w:tcPr>
          <w:p w14:paraId="6392A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B5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0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EB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临床科室</w:t>
            </w:r>
          </w:p>
          <w:p w14:paraId="6100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459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1.具有中专及以上学历，服务意识强、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吃苦耐劳、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工作认真，有护理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患者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工作经验优先；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7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9D4D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45E387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76BD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4A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A7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A02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AFA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2.年龄在40岁左右；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742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90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6596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C8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0B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B1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5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3.身体健康，有二级及以上医院体检合格证书。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FA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B0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680E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57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C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7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医院食堂</w:t>
            </w:r>
          </w:p>
          <w:p w14:paraId="160F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杂工服务人员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446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1.女性45岁以下，男性50岁以下；初中及以上学历。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2A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680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1B9BF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589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F2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9B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02D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B17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2.身体健康，五官端正，能适应食堂工作强度，无传染性疾病或其他严重疾病，持有有效健康证者。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70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FB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BCD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49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E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708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285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3.热爱本职工作，能吃苦耐劳，有爱心和责任心，有较强的合作意识和团队精神；品行端正，无违法违纪记录。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1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07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FD0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5C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E7D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E1E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5A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4.负责食堂食材清洗处理、储存，餐具物品及环境卫生清洁，按时开饭及其他食堂内的工作。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B63F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2CC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78AE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B1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7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5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AA2A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医院食堂</w:t>
            </w:r>
          </w:p>
          <w:p w14:paraId="5975E0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厨师岗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EF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男性，年龄45岁以下，初中及以上学历，身体健康，无传染性疾病或其他严重疾病，持有有效的健康证。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99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07E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</w:p>
          <w:p w14:paraId="25B9D7A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173B094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E32D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5E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7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43D29A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A3402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5B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2.热爱餐饮行业，无不良嗜好和违法违纪记录。有在大型企事业单位或综合医院职工餐厅工作经验的优先考虑。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A3563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B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32E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19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16E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C231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3.负责职工、患者食堂一日三餐（早/中/晚）的主副食烹饪，按时开饭及其他食堂内的工作。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517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D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C67C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E3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7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E43D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E905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供应室污染物品下收下送岗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13CD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1.基础条件：中专及以上学历，18-35周岁，遵纪守法无不良记录，持有效健康证，无传染病与肢体障碍，能接受倒班加班。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45D8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E60C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3A27D9D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446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E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A29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96A0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EE54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2.资质优先：有护士执业证优先，上岗前完成院感、防护、废物管理专项培训并考核合格；会驾驶电动手推车优先。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B1C3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1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208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73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9F0A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2C61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B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3.工作能力：熟悉收送转运流程，规范做好器械密闭转运与交接核对；熟练穿戴防护用品、落实手卫生；分清污染与无菌物品防交叉污染；善于沟通填写交接台账，可胜任搬运外勤，吃苦耐劳保障临床配送。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CF2B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8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4530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A8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75" w:type="dxa"/>
            <w:vMerge w:val="restart"/>
            <w:tcBorders>
              <w:right w:val="single" w:color="000000" w:sz="8" w:space="0"/>
            </w:tcBorders>
            <w:noWrap/>
            <w:vAlign w:val="center"/>
          </w:tcPr>
          <w:p w14:paraId="05F0B363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FAC299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供应室压力蒸汽灭菌器操作岗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CF4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1.基础资质：中专及以上学历，18-35周岁，持有有效期内R1压力容器特种设备作业证人员优先；身体健康，无高血压、心脏病、眩晕等不适宜操作的疾病，无设备安全事故记录。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A73F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D2E8F8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1E99635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left w:val="nil"/>
            </w:tcBorders>
            <w:noWrap/>
            <w:vAlign w:val="center"/>
          </w:tcPr>
          <w:p w14:paraId="3A624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A8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575" w:type="dxa"/>
            <w:vMerge w:val="continue"/>
            <w:tcBorders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E1A58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8BD2A6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专业能力：遵循WS310行业标准，熟练操作、维保灭菌设备，会处置故障；规范装载、设置参数、落实三项灭菌监测，完整填写操作记录；管控无菌物品发放，巡检设备隐患及时上报；工作严谨负责，服从倒班夜班管理，严守特种设备安全规章。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218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533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594B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61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575" w:type="dxa"/>
            <w:tcBorders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8A853F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CEB6C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后勤保障科</w:t>
            </w:r>
          </w:p>
          <w:p w14:paraId="045D3B6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电工岗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1.资质条件：中专及以上，电气相关专业优先；持有效高压电工证，无安全事故及违章记录。</w:t>
            </w:r>
          </w:p>
          <w:p w14:paraId="3E54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2.身体条件：45 岁以下，无电力作业禁忌，能登高、适应24小时轮班应急抢修。</w:t>
            </w:r>
          </w:p>
          <w:p w14:paraId="5CA9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3.技能要求：2年以上高低压运维经验，识别电气图纸，熟悉医院及应急供电、强弱电、消防电气，会电脑录工单。</w:t>
            </w:r>
          </w:p>
          <w:p w14:paraId="236F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4.职业素养：严守安全规范，服务临床，隐患排查、应急处置能力强。</w:t>
            </w:r>
          </w:p>
          <w:p w14:paraId="6775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5.优先录用条件：有医院电工工作经验、高低压双证、中级电工证、懂楼宇自控、持制冷/焊工证、退役军人。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17A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8B6B2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2E2C8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40C49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F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280" w:type="dxa"/>
            <w:gridSpan w:val="3"/>
            <w:tcBorders>
              <w:top w:val="single" w:color="auto" w:sz="4" w:space="0"/>
              <w:right w:val="single" w:color="000000" w:sz="8" w:space="0"/>
            </w:tcBorders>
            <w:noWrap/>
            <w:vAlign w:val="center"/>
          </w:tcPr>
          <w:p w14:paraId="15A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7784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3E946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</w:tcBorders>
            <w:noWrap/>
            <w:vAlign w:val="center"/>
          </w:tcPr>
          <w:p w14:paraId="140FE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32DB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8F86B"/>
    <w:multiLevelType w:val="singleLevel"/>
    <w:tmpl w:val="DBA8F8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7D78F3"/>
    <w:multiLevelType w:val="singleLevel"/>
    <w:tmpl w:val="337D78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CB40B0F"/>
    <w:multiLevelType w:val="singleLevel"/>
    <w:tmpl w:val="5CB40B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2A34CAB"/>
    <w:multiLevelType w:val="singleLevel"/>
    <w:tmpl w:val="72A34C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50D70AB"/>
    <w:multiLevelType w:val="singleLevel"/>
    <w:tmpl w:val="750D70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2026-06-17T10:35:07Z</dcterms:created>
  <dc:creator>Administrator</dc:creator>
  <cp:lastModifiedBy>我想我疯了✨</cp:lastModifiedBy>
  <dcterms:modified xsi:type="dcterms:W3CDTF">2026-06-17T10:35:29Z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CDC01AF6A2614EF780EE2BDAB4CB6870_12</vt:lpwstr>
  </property>
</Properties>
</file>