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EA499">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庐阳区2026年中小学教师招聘考务项目</w:t>
      </w:r>
    </w:p>
    <w:p w14:paraId="7E74B153">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采购需求</w:t>
      </w:r>
    </w:p>
    <w:p w14:paraId="4581B590">
      <w:pPr>
        <w:spacing w:beforeLines="0" w:afterLines="0" w:line="360" w:lineRule="auto"/>
        <w:rPr>
          <w:rFonts w:hint="eastAsia" w:ascii="宋体" w:hAnsi="宋体" w:eastAsia="宋体" w:cs="宋体"/>
          <w:b/>
          <w:sz w:val="24"/>
          <w:szCs w:val="18"/>
        </w:rPr>
      </w:pPr>
    </w:p>
    <w:p w14:paraId="1310328C">
      <w:pPr>
        <w:keepNext w:val="0"/>
        <w:keepLines w:val="0"/>
        <w:pageBreakBefore w:val="0"/>
        <w:widowControl w:val="0"/>
        <w:kinsoku/>
        <w:wordWrap/>
        <w:overflowPunct/>
        <w:topLinePunct w:val="0"/>
        <w:autoSpaceDE/>
        <w:autoSpaceDN/>
        <w:bidi w:val="0"/>
        <w:adjustRightInd/>
        <w:snapToGrid/>
        <w:spacing w:beforeLines="0" w:afterLines="0" w:line="360" w:lineRule="auto"/>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一、采购需求前附表</w:t>
      </w:r>
    </w:p>
    <w:tbl>
      <w:tblPr>
        <w:tblStyle w:val="4"/>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6626"/>
      </w:tblGrid>
      <w:tr w14:paraId="7705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010D7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条款名称</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542BC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内容、说明与要求</w:t>
            </w:r>
          </w:p>
        </w:tc>
      </w:tr>
      <w:tr w14:paraId="24A5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BD906F">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E4C09E">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庐阳区2026年</w:t>
            </w:r>
            <w:r>
              <w:rPr>
                <w:rFonts w:hint="eastAsia" w:ascii="仿宋_GB2312" w:hAnsi="仿宋_GB2312" w:eastAsia="仿宋_GB2312" w:cs="仿宋_GB2312"/>
                <w:kern w:val="0"/>
                <w:sz w:val="28"/>
                <w:szCs w:val="28"/>
                <w:lang w:val="en-US" w:eastAsia="zh-CN"/>
              </w:rPr>
              <w:t>中小学教师招聘考务</w:t>
            </w:r>
            <w:r>
              <w:rPr>
                <w:rFonts w:hint="eastAsia" w:ascii="仿宋_GB2312" w:hAnsi="仿宋_GB2312" w:eastAsia="仿宋_GB2312" w:cs="仿宋_GB2312"/>
                <w:kern w:val="0"/>
                <w:sz w:val="28"/>
                <w:szCs w:val="28"/>
                <w:lang w:eastAsia="zh-CN"/>
              </w:rPr>
              <w:t>项目</w:t>
            </w:r>
          </w:p>
        </w:tc>
      </w:tr>
      <w:tr w14:paraId="06D2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983537">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2C4780">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rPr>
                <w:rFonts w:hint="default"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rPr>
              <w:t>49万以内</w:t>
            </w:r>
          </w:p>
        </w:tc>
      </w:tr>
      <w:tr w14:paraId="0665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2C374D">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供应商资格</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61195B">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符合《中华人民共和国政府采购法》第二十二条规定；</w:t>
            </w:r>
            <w:bookmarkStart w:id="0" w:name="_GoBack"/>
            <w:bookmarkEnd w:id="0"/>
          </w:p>
          <w:p w14:paraId="5436B020">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具有独立法人资格</w:t>
            </w:r>
            <w:r>
              <w:rPr>
                <w:rFonts w:hint="eastAsia" w:ascii="仿宋_GB2312" w:hAnsi="仿宋_GB2312" w:eastAsia="仿宋_GB2312" w:cs="仿宋_GB2312"/>
                <w:kern w:val="0"/>
                <w:sz w:val="28"/>
                <w:szCs w:val="28"/>
                <w:lang w:eastAsia="zh-CN"/>
              </w:rPr>
              <w:t>。</w:t>
            </w:r>
          </w:p>
        </w:tc>
      </w:tr>
      <w:tr w14:paraId="3D6D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8CC8F9">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付款方式</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B5B848">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sz w:val="28"/>
                <w:szCs w:val="28"/>
                <w:lang w:val="en-US" w:eastAsia="zh-CN"/>
              </w:rPr>
              <w:t>服务期满后，据实结算。</w:t>
            </w:r>
          </w:p>
        </w:tc>
      </w:tr>
      <w:tr w14:paraId="34F1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5AAFB0">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服务地点</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D1083F">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合肥市</w:t>
            </w:r>
            <w:r>
              <w:rPr>
                <w:rFonts w:hint="eastAsia" w:ascii="仿宋_GB2312" w:hAnsi="仿宋_GB2312" w:eastAsia="仿宋_GB2312" w:cs="仿宋_GB2312"/>
                <w:kern w:val="0"/>
                <w:sz w:val="28"/>
                <w:szCs w:val="28"/>
                <w:lang w:eastAsia="zh-CN"/>
              </w:rPr>
              <w:t>庐阳区</w:t>
            </w:r>
            <w:r>
              <w:rPr>
                <w:rFonts w:hint="eastAsia" w:ascii="仿宋_GB2312" w:hAnsi="仿宋_GB2312" w:eastAsia="仿宋_GB2312" w:cs="仿宋_GB2312"/>
                <w:kern w:val="0"/>
                <w:sz w:val="28"/>
                <w:szCs w:val="28"/>
              </w:rPr>
              <w:t>，采购人指定地点</w:t>
            </w:r>
          </w:p>
        </w:tc>
      </w:tr>
      <w:tr w14:paraId="40A3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09D117">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lang w:val="en-US" w:eastAsia="en-US"/>
              </w:rPr>
            </w:pPr>
            <w:r>
              <w:rPr>
                <w:rFonts w:hint="eastAsia" w:ascii="仿宋_GB2312" w:hAnsi="仿宋_GB2312" w:eastAsia="仿宋_GB2312" w:cs="仿宋_GB2312"/>
                <w:kern w:val="0"/>
                <w:sz w:val="28"/>
                <w:szCs w:val="28"/>
              </w:rPr>
              <w:t>本项目采购标的名称及所属行业</w:t>
            </w:r>
          </w:p>
        </w:tc>
        <w:tc>
          <w:tcPr>
            <w:tcW w:w="378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E0C2E28">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包：</w:t>
            </w:r>
            <w:r>
              <w:rPr>
                <w:rFonts w:hint="eastAsia" w:ascii="仿宋_GB2312" w:hAnsi="仿宋_GB2312" w:eastAsia="仿宋_GB2312" w:cs="仿宋_GB2312"/>
                <w:kern w:val="0"/>
                <w:sz w:val="28"/>
                <w:szCs w:val="28"/>
                <w:lang w:val="en-US" w:eastAsia="zh-CN"/>
              </w:rPr>
              <w:t>庐阳区</w:t>
            </w: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年中小学教师招聘面试及其他考务服务第</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包</w:t>
            </w:r>
          </w:p>
          <w:p w14:paraId="49C811FE">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rPr>
                <w:rFonts w:hint="eastAsia" w:ascii="仿宋_GB2312" w:hAnsi="仿宋_GB2312" w:eastAsia="仿宋_GB2312" w:cs="仿宋_GB2312"/>
                <w:kern w:val="0"/>
                <w:sz w:val="28"/>
                <w:szCs w:val="28"/>
                <w:lang w:val="en-US" w:eastAsia="en-US"/>
              </w:rPr>
            </w:pP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包：</w:t>
            </w:r>
            <w:r>
              <w:rPr>
                <w:rFonts w:hint="eastAsia" w:ascii="仿宋_GB2312" w:hAnsi="仿宋_GB2312" w:eastAsia="仿宋_GB2312" w:cs="仿宋_GB2312"/>
                <w:kern w:val="0"/>
                <w:sz w:val="28"/>
                <w:szCs w:val="28"/>
                <w:lang w:val="en-US" w:eastAsia="zh-CN"/>
              </w:rPr>
              <w:t>庐阳区</w:t>
            </w: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年中小学教师招聘面试及其他考务服务第</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包</w:t>
            </w:r>
          </w:p>
        </w:tc>
      </w:tr>
    </w:tbl>
    <w:p w14:paraId="50CD6A97">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 xml:space="preserve"> </w:t>
      </w:r>
      <w:r>
        <w:rPr>
          <w:rFonts w:hint="eastAsia" w:ascii="黑体" w:hAnsi="黑体" w:eastAsia="黑体" w:cs="黑体"/>
          <w:b w:val="0"/>
          <w:bCs/>
          <w:sz w:val="32"/>
          <w:szCs w:val="32"/>
        </w:rPr>
        <w:t>二、项目概况</w:t>
      </w:r>
    </w:p>
    <w:p w14:paraId="4E65E775">
      <w:pPr>
        <w:keepNext w:val="0"/>
        <w:keepLines w:val="0"/>
        <w:pageBreakBefore w:val="0"/>
        <w:widowControl w:val="0"/>
        <w:kinsoku/>
        <w:wordWrap/>
        <w:overflowPunct/>
        <w:topLinePunct w:val="0"/>
        <w:autoSpaceDE/>
        <w:autoSpaceDN/>
        <w:bidi w:val="0"/>
        <w:adjustRightInd/>
        <w:snapToGrid/>
        <w:spacing w:beforeLines="0" w:afterLines="0" w:line="52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为做好庐阳区2026年中小学教师招聘考务工作，紧密结合各岗位特点，在严格保密的前提下，按照“公开、公平、公正”的原则，组织公开招聘。拟选择2家第三方人力资源公司承担庐阳区2026年中小学教师招聘考务项目。</w:t>
      </w:r>
    </w:p>
    <w:p w14:paraId="1C593CA4">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三、服务需求</w:t>
      </w:r>
    </w:p>
    <w:p w14:paraId="3C9C7905">
      <w:pPr>
        <w:keepNext w:val="0"/>
        <w:keepLines w:val="0"/>
        <w:pageBreakBefore w:val="0"/>
        <w:widowControl w:val="0"/>
        <w:kinsoku/>
        <w:wordWrap/>
        <w:overflowPunct/>
        <w:topLinePunct w:val="0"/>
        <w:autoSpaceDE/>
        <w:autoSpaceDN/>
        <w:bidi w:val="0"/>
        <w:adjustRightInd/>
        <w:snapToGrid/>
        <w:spacing w:beforeLines="0" w:afterLines="0" w:line="520" w:lineRule="exact"/>
        <w:ind w:firstLine="560" w:firstLineChars="200"/>
        <w:jc w:val="both"/>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kern w:val="0"/>
          <w:sz w:val="28"/>
          <w:szCs w:val="28"/>
          <w:lang w:val="en-US" w:eastAsia="en-US" w:bidi="ar-SA"/>
        </w:rPr>
        <w:t>1.供应商需要为本项目配备的专业的工作人员团队，相关拟配人员需要具有丰富的工作经验、身体健康、年龄适中、有良好职业道德的专职人员，人数规模每个包不少于15人。</w:t>
      </w:r>
    </w:p>
    <w:p w14:paraId="4BC90EE1">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jc w:val="both"/>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kern w:val="0"/>
          <w:sz w:val="28"/>
          <w:szCs w:val="28"/>
          <w:lang w:val="en-US" w:eastAsia="en-US" w:bidi="ar-SA"/>
        </w:rPr>
        <w:t>2.供应商需熟悉中小学教师公开招聘</w:t>
      </w:r>
      <w:r>
        <w:rPr>
          <w:rFonts w:hint="eastAsia" w:ascii="仿宋_GB2312" w:hAnsi="仿宋_GB2312" w:eastAsia="仿宋_GB2312" w:cs="仿宋_GB2312"/>
          <w:kern w:val="0"/>
          <w:sz w:val="28"/>
          <w:szCs w:val="28"/>
          <w:lang w:val="en-US" w:eastAsia="zh-CN" w:bidi="ar-SA"/>
        </w:rPr>
        <w:t>考务</w:t>
      </w:r>
      <w:r>
        <w:rPr>
          <w:rFonts w:hint="eastAsia" w:ascii="仿宋_GB2312" w:hAnsi="仿宋_GB2312" w:eastAsia="仿宋_GB2312" w:cs="仿宋_GB2312"/>
          <w:kern w:val="0"/>
          <w:sz w:val="28"/>
          <w:szCs w:val="28"/>
          <w:lang w:val="en-US" w:eastAsia="en-US" w:bidi="ar-SA"/>
        </w:rPr>
        <w:t>的环节、程序，具有组织中小学教师公开招聘</w:t>
      </w:r>
      <w:r>
        <w:rPr>
          <w:rFonts w:hint="eastAsia" w:ascii="仿宋_GB2312" w:hAnsi="仿宋_GB2312" w:eastAsia="仿宋_GB2312" w:cs="仿宋_GB2312"/>
          <w:kern w:val="0"/>
          <w:sz w:val="28"/>
          <w:szCs w:val="28"/>
          <w:lang w:val="en-US" w:eastAsia="zh-CN" w:bidi="ar-SA"/>
        </w:rPr>
        <w:t>考务</w:t>
      </w:r>
      <w:r>
        <w:rPr>
          <w:rFonts w:hint="eastAsia" w:ascii="仿宋_GB2312" w:hAnsi="仿宋_GB2312" w:eastAsia="仿宋_GB2312" w:cs="仿宋_GB2312"/>
          <w:kern w:val="0"/>
          <w:sz w:val="28"/>
          <w:szCs w:val="28"/>
          <w:lang w:val="en-US" w:eastAsia="en-US" w:bidi="ar-SA"/>
        </w:rPr>
        <w:t>工作的能力，对安徽省持有公务员面试考官证、事业单位单位面试考官证的考官比较了解，有较为丰富的考官库资源。</w:t>
      </w:r>
    </w:p>
    <w:p w14:paraId="05632E64">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en-US" w:bidi="ar-SA"/>
        </w:rPr>
        <w:t>3.供应商须严格按照招聘方案和保密规定组织考试，如出现重大疏漏或泄密等问题情形，采购人将扣除成交供应商的服务费用。情节严重的，采购人将按规定追究相关违约责任，由此造成的一切损失，均由成交供应商自行承担。</w:t>
      </w:r>
    </w:p>
    <w:p w14:paraId="6836DBD7">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val="en-US" w:eastAsia="zh-CN"/>
        </w:rPr>
        <w:t>报价</w:t>
      </w:r>
      <w:r>
        <w:rPr>
          <w:rFonts w:hint="eastAsia" w:ascii="黑体" w:hAnsi="黑体" w:eastAsia="黑体" w:cs="黑体"/>
          <w:b w:val="0"/>
          <w:bCs/>
          <w:sz w:val="32"/>
          <w:szCs w:val="32"/>
        </w:rPr>
        <w:t>要求</w:t>
      </w:r>
    </w:p>
    <w:p w14:paraId="33515F7D">
      <w:pPr>
        <w:kinsoku w:val="0"/>
        <w:autoSpaceDE w:val="0"/>
        <w:autoSpaceDN w:val="0"/>
        <w:adjustRightInd w:val="0"/>
        <w:snapToGrid w:val="0"/>
        <w:spacing w:before="268" w:line="372" w:lineRule="auto"/>
        <w:ind w:right="13" w:firstLine="1968" w:firstLineChars="700"/>
        <w:jc w:val="both"/>
        <w:textAlignment w:val="baseline"/>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z w:val="28"/>
          <w:szCs w:val="28"/>
          <w:lang w:eastAsia="zh-CN"/>
        </w:rPr>
        <w:t>庐阳区人事考试中介项目服务费标准</w:t>
      </w:r>
    </w:p>
    <w:tbl>
      <w:tblPr>
        <w:tblStyle w:val="6"/>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537"/>
        <w:gridCol w:w="1011"/>
        <w:gridCol w:w="1487"/>
        <w:gridCol w:w="3682"/>
      </w:tblGrid>
      <w:tr w14:paraId="517D2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809" w:type="dxa"/>
            <w:vAlign w:val="center"/>
          </w:tcPr>
          <w:p w14:paraId="43E92B55">
            <w:pPr>
              <w:kinsoku w:val="0"/>
              <w:autoSpaceDE w:val="0"/>
              <w:autoSpaceDN w:val="0"/>
              <w:adjustRightInd w:val="0"/>
              <w:snapToGrid w:val="0"/>
              <w:spacing w:before="42" w:line="221"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5"/>
                <w:kern w:val="0"/>
                <w:sz w:val="28"/>
                <w:szCs w:val="28"/>
                <w:lang w:val="en-US" w:eastAsia="en-US" w:bidi="ar-SA"/>
              </w:rPr>
              <w:t>序号</w:t>
            </w:r>
          </w:p>
        </w:tc>
        <w:tc>
          <w:tcPr>
            <w:tcW w:w="1537" w:type="dxa"/>
            <w:vAlign w:val="center"/>
          </w:tcPr>
          <w:p w14:paraId="379529D8">
            <w:pPr>
              <w:kinsoku w:val="0"/>
              <w:autoSpaceDE w:val="0"/>
              <w:autoSpaceDN w:val="0"/>
              <w:adjustRightInd w:val="0"/>
              <w:snapToGrid w:val="0"/>
              <w:spacing w:before="42" w:line="220"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7"/>
                <w:kern w:val="0"/>
                <w:sz w:val="28"/>
                <w:szCs w:val="28"/>
                <w:lang w:val="en-US" w:eastAsia="en-US" w:bidi="ar-SA"/>
              </w:rPr>
              <w:t>项目</w:t>
            </w:r>
          </w:p>
        </w:tc>
        <w:tc>
          <w:tcPr>
            <w:tcW w:w="1011" w:type="dxa"/>
            <w:vAlign w:val="center"/>
          </w:tcPr>
          <w:p w14:paraId="7FFAD785">
            <w:pPr>
              <w:kinsoku w:val="0"/>
              <w:autoSpaceDE w:val="0"/>
              <w:autoSpaceDN w:val="0"/>
              <w:adjustRightInd w:val="0"/>
              <w:snapToGrid w:val="0"/>
              <w:spacing w:before="42" w:line="220"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6"/>
                <w:kern w:val="0"/>
                <w:sz w:val="28"/>
                <w:szCs w:val="28"/>
                <w:lang w:val="en-US" w:eastAsia="en-US" w:bidi="ar-SA"/>
              </w:rPr>
              <w:t>单位</w:t>
            </w:r>
          </w:p>
        </w:tc>
        <w:tc>
          <w:tcPr>
            <w:tcW w:w="1487" w:type="dxa"/>
            <w:vAlign w:val="center"/>
          </w:tcPr>
          <w:p w14:paraId="0D84E122">
            <w:pPr>
              <w:kinsoku w:val="0"/>
              <w:autoSpaceDE w:val="0"/>
              <w:autoSpaceDN w:val="0"/>
              <w:adjustRightInd w:val="0"/>
              <w:snapToGrid w:val="0"/>
              <w:spacing w:before="43" w:line="242" w:lineRule="auto"/>
              <w:ind w:right="76"/>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9"/>
                <w:kern w:val="0"/>
                <w:sz w:val="28"/>
                <w:szCs w:val="28"/>
                <w:lang w:val="en-US" w:eastAsia="en-US" w:bidi="ar-SA"/>
              </w:rPr>
              <w:t>基 准 单 价</w:t>
            </w:r>
            <w:r>
              <w:rPr>
                <w:rFonts w:hint="eastAsia" w:ascii="仿宋_GB2312" w:hAnsi="仿宋_GB2312" w:eastAsia="仿宋_GB2312" w:cs="仿宋_GB2312"/>
                <w:snapToGrid w:val="0"/>
                <w:color w:val="000000"/>
                <w:spacing w:val="-7"/>
                <w:kern w:val="0"/>
                <w:sz w:val="28"/>
                <w:szCs w:val="28"/>
                <w:lang w:val="en-US" w:eastAsia="en-US" w:bidi="ar-SA"/>
              </w:rPr>
              <w:t>（元/单位）</w:t>
            </w:r>
          </w:p>
        </w:tc>
        <w:tc>
          <w:tcPr>
            <w:tcW w:w="3682" w:type="dxa"/>
            <w:vAlign w:val="center"/>
          </w:tcPr>
          <w:p w14:paraId="69E3E7F7">
            <w:pPr>
              <w:kinsoku w:val="0"/>
              <w:autoSpaceDE w:val="0"/>
              <w:autoSpaceDN w:val="0"/>
              <w:adjustRightInd w:val="0"/>
              <w:snapToGrid w:val="0"/>
              <w:spacing w:before="43" w:line="219"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7"/>
                <w:kern w:val="0"/>
                <w:sz w:val="28"/>
                <w:szCs w:val="28"/>
                <w:lang w:val="en-US" w:eastAsia="en-US" w:bidi="ar-SA"/>
              </w:rPr>
              <w:t>说明</w:t>
            </w:r>
          </w:p>
        </w:tc>
      </w:tr>
      <w:tr w14:paraId="0560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jc w:val="center"/>
        </w:trPr>
        <w:tc>
          <w:tcPr>
            <w:tcW w:w="809" w:type="dxa"/>
            <w:vAlign w:val="center"/>
          </w:tcPr>
          <w:p w14:paraId="0B53EE68">
            <w:pPr>
              <w:kinsoku w:val="0"/>
              <w:autoSpaceDE w:val="0"/>
              <w:autoSpaceDN w:val="0"/>
              <w:adjustRightInd w:val="0"/>
              <w:snapToGrid w:val="0"/>
              <w:spacing w:before="78" w:line="241" w:lineRule="auto"/>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1</w:t>
            </w:r>
          </w:p>
        </w:tc>
        <w:tc>
          <w:tcPr>
            <w:tcW w:w="1537" w:type="dxa"/>
            <w:vAlign w:val="center"/>
          </w:tcPr>
          <w:p w14:paraId="3C3D620B">
            <w:pPr>
              <w:kinsoku w:val="0"/>
              <w:autoSpaceDE w:val="0"/>
              <w:autoSpaceDN w:val="0"/>
              <w:adjustRightInd w:val="0"/>
              <w:snapToGrid w:val="0"/>
              <w:spacing w:before="78" w:line="219"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5"/>
                <w:kern w:val="0"/>
                <w:sz w:val="28"/>
                <w:szCs w:val="28"/>
                <w:lang w:val="en-US" w:eastAsia="en-US" w:bidi="ar-SA"/>
              </w:rPr>
              <w:t>资格复审</w:t>
            </w:r>
          </w:p>
        </w:tc>
        <w:tc>
          <w:tcPr>
            <w:tcW w:w="1011" w:type="dxa"/>
            <w:vAlign w:val="center"/>
          </w:tcPr>
          <w:p w14:paraId="76D5D813">
            <w:pPr>
              <w:kinsoku w:val="0"/>
              <w:autoSpaceDE w:val="0"/>
              <w:autoSpaceDN w:val="0"/>
              <w:adjustRightInd w:val="0"/>
              <w:snapToGrid w:val="0"/>
              <w:spacing w:before="78" w:line="222"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人</w:t>
            </w:r>
          </w:p>
        </w:tc>
        <w:tc>
          <w:tcPr>
            <w:tcW w:w="1487" w:type="dxa"/>
            <w:vAlign w:val="center"/>
          </w:tcPr>
          <w:p w14:paraId="7A334004">
            <w:pPr>
              <w:kinsoku w:val="0"/>
              <w:autoSpaceDE w:val="0"/>
              <w:autoSpaceDN w:val="0"/>
              <w:adjustRightInd w:val="0"/>
              <w:snapToGrid w:val="0"/>
              <w:spacing w:before="78" w:line="240"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14"/>
                <w:kern w:val="0"/>
                <w:sz w:val="28"/>
                <w:szCs w:val="28"/>
                <w:lang w:val="en-US" w:eastAsia="en-US" w:bidi="ar-SA"/>
              </w:rPr>
              <w:t>10</w:t>
            </w:r>
          </w:p>
        </w:tc>
        <w:tc>
          <w:tcPr>
            <w:tcW w:w="3682" w:type="dxa"/>
            <w:vAlign w:val="center"/>
          </w:tcPr>
          <w:p w14:paraId="4A575631">
            <w:pPr>
              <w:kinsoku w:val="0"/>
              <w:autoSpaceDE w:val="0"/>
              <w:autoSpaceDN w:val="0"/>
              <w:adjustRightInd w:val="0"/>
              <w:snapToGrid w:val="0"/>
              <w:spacing w:before="78" w:line="219" w:lineRule="auto"/>
              <w:jc w:val="left"/>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spacing w:val="-3"/>
                <w:kern w:val="0"/>
                <w:sz w:val="28"/>
                <w:szCs w:val="28"/>
                <w:lang w:val="en-US" w:eastAsia="en-US" w:bidi="ar-SA"/>
              </w:rPr>
              <w:t>以实际参加资格复审的人数结</w:t>
            </w:r>
            <w:r>
              <w:rPr>
                <w:rFonts w:hint="eastAsia" w:ascii="仿宋_GB2312" w:hAnsi="仿宋_GB2312" w:eastAsia="仿宋_GB2312" w:cs="仿宋_GB2312"/>
                <w:snapToGrid w:val="0"/>
                <w:color w:val="000000"/>
                <w:spacing w:val="-2"/>
                <w:kern w:val="0"/>
                <w:sz w:val="28"/>
                <w:szCs w:val="28"/>
                <w:lang w:val="en-US" w:eastAsia="en-US" w:bidi="ar-SA"/>
              </w:rPr>
              <w:t>算,含考务人员费、场地费、物料</w:t>
            </w:r>
            <w:r>
              <w:rPr>
                <w:rFonts w:hint="eastAsia" w:ascii="仿宋_GB2312" w:hAnsi="仿宋_GB2312" w:eastAsia="仿宋_GB2312" w:cs="仿宋_GB2312"/>
                <w:snapToGrid w:val="0"/>
                <w:color w:val="000000"/>
                <w:spacing w:val="-3"/>
                <w:kern w:val="0"/>
                <w:sz w:val="28"/>
                <w:szCs w:val="28"/>
                <w:lang w:val="en-US" w:eastAsia="en-US" w:bidi="ar-SA"/>
              </w:rPr>
              <w:t>费、全程组织服务费等</w:t>
            </w:r>
            <w:r>
              <w:rPr>
                <w:rFonts w:hint="eastAsia" w:ascii="仿宋_GB2312" w:hAnsi="仿宋_GB2312" w:eastAsia="仿宋_GB2312" w:cs="仿宋_GB2312"/>
                <w:snapToGrid w:val="0"/>
                <w:color w:val="000000"/>
                <w:spacing w:val="-3"/>
                <w:kern w:val="0"/>
                <w:sz w:val="28"/>
                <w:szCs w:val="28"/>
                <w:lang w:val="en-US" w:eastAsia="zh-CN" w:bidi="ar-SA"/>
              </w:rPr>
              <w:t>。</w:t>
            </w:r>
          </w:p>
        </w:tc>
      </w:tr>
      <w:tr w14:paraId="55ED9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jc w:val="center"/>
        </w:trPr>
        <w:tc>
          <w:tcPr>
            <w:tcW w:w="809" w:type="dxa"/>
            <w:vAlign w:val="center"/>
          </w:tcPr>
          <w:p w14:paraId="01EE37B6">
            <w:pPr>
              <w:kinsoku w:val="0"/>
              <w:autoSpaceDE w:val="0"/>
              <w:autoSpaceDN w:val="0"/>
              <w:adjustRightInd w:val="0"/>
              <w:snapToGrid w:val="0"/>
              <w:spacing w:before="78" w:line="240" w:lineRule="auto"/>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w:t>
            </w:r>
          </w:p>
        </w:tc>
        <w:tc>
          <w:tcPr>
            <w:tcW w:w="1537" w:type="dxa"/>
            <w:vAlign w:val="center"/>
          </w:tcPr>
          <w:p w14:paraId="227D3612">
            <w:pPr>
              <w:kinsoku w:val="0"/>
              <w:autoSpaceDE w:val="0"/>
              <w:autoSpaceDN w:val="0"/>
              <w:adjustRightInd w:val="0"/>
              <w:snapToGrid w:val="0"/>
              <w:spacing w:before="78" w:line="220"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3"/>
                <w:kern w:val="0"/>
                <w:sz w:val="28"/>
                <w:szCs w:val="28"/>
                <w:lang w:val="en-US" w:eastAsia="en-US" w:bidi="ar-SA"/>
              </w:rPr>
              <w:t>面试组织费</w:t>
            </w:r>
          </w:p>
        </w:tc>
        <w:tc>
          <w:tcPr>
            <w:tcW w:w="1011" w:type="dxa"/>
            <w:vAlign w:val="center"/>
          </w:tcPr>
          <w:p w14:paraId="292106F4">
            <w:pPr>
              <w:kinsoku w:val="0"/>
              <w:autoSpaceDE w:val="0"/>
              <w:autoSpaceDN w:val="0"/>
              <w:adjustRightInd w:val="0"/>
              <w:snapToGrid w:val="0"/>
              <w:spacing w:before="78" w:line="219"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5"/>
                <w:kern w:val="0"/>
                <w:sz w:val="28"/>
                <w:szCs w:val="28"/>
                <w:lang w:val="en-US" w:eastAsia="en-US" w:bidi="ar-SA"/>
              </w:rPr>
              <w:t>考场</w:t>
            </w:r>
          </w:p>
        </w:tc>
        <w:tc>
          <w:tcPr>
            <w:tcW w:w="1487" w:type="dxa"/>
            <w:vAlign w:val="center"/>
          </w:tcPr>
          <w:p w14:paraId="1A6146B0">
            <w:pPr>
              <w:kinsoku w:val="0"/>
              <w:autoSpaceDE w:val="0"/>
              <w:autoSpaceDN w:val="0"/>
              <w:adjustRightInd w:val="0"/>
              <w:snapToGrid w:val="0"/>
              <w:spacing w:before="78" w:line="240"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6"/>
                <w:kern w:val="0"/>
                <w:sz w:val="28"/>
                <w:szCs w:val="28"/>
                <w:lang w:val="en-US" w:eastAsia="en-US" w:bidi="ar-SA"/>
              </w:rPr>
              <w:t>18000</w:t>
            </w:r>
          </w:p>
        </w:tc>
        <w:tc>
          <w:tcPr>
            <w:tcW w:w="3682" w:type="dxa"/>
            <w:vAlign w:val="center"/>
          </w:tcPr>
          <w:p w14:paraId="7B0E2D17">
            <w:pPr>
              <w:kinsoku w:val="0"/>
              <w:autoSpaceDE w:val="0"/>
              <w:autoSpaceDN w:val="0"/>
              <w:adjustRightInd w:val="0"/>
              <w:snapToGrid w:val="0"/>
              <w:spacing w:before="37" w:line="219" w:lineRule="auto"/>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1"/>
                <w:kern w:val="0"/>
                <w:sz w:val="28"/>
                <w:szCs w:val="28"/>
                <w:lang w:val="en-US" w:eastAsia="en-US" w:bidi="ar-SA"/>
              </w:rPr>
              <w:t>含完成本考场面试工作所有费用，包括但不限于评委费、封闭食宿费、考务人员费、人员就餐</w:t>
            </w:r>
            <w:r>
              <w:rPr>
                <w:rFonts w:hint="eastAsia" w:ascii="仿宋_GB2312" w:hAnsi="仿宋_GB2312" w:eastAsia="仿宋_GB2312" w:cs="仿宋_GB2312"/>
                <w:snapToGrid w:val="0"/>
                <w:color w:val="000000"/>
                <w:spacing w:val="-5"/>
                <w:kern w:val="0"/>
                <w:sz w:val="28"/>
                <w:szCs w:val="28"/>
                <w:lang w:val="en-US" w:eastAsia="en-US" w:bidi="ar-SA"/>
              </w:rPr>
              <w:t>费、场地费、资料印刷等物料费、</w:t>
            </w:r>
            <w:r>
              <w:rPr>
                <w:rFonts w:hint="eastAsia" w:ascii="仿宋_GB2312" w:hAnsi="仿宋_GB2312" w:eastAsia="仿宋_GB2312" w:cs="仿宋_GB2312"/>
                <w:snapToGrid w:val="0"/>
                <w:color w:val="000000"/>
                <w:spacing w:val="-1"/>
                <w:kern w:val="0"/>
                <w:sz w:val="28"/>
                <w:szCs w:val="28"/>
                <w:lang w:val="en-US" w:eastAsia="en-US" w:bidi="ar-SA"/>
              </w:rPr>
              <w:t>全程组织服务费用等。每个考场</w:t>
            </w:r>
            <w:r>
              <w:rPr>
                <w:rFonts w:hint="eastAsia" w:ascii="仿宋_GB2312" w:hAnsi="仿宋_GB2312" w:eastAsia="仿宋_GB2312" w:cs="仿宋_GB2312"/>
                <w:snapToGrid w:val="0"/>
                <w:color w:val="000000"/>
                <w:spacing w:val="-3"/>
                <w:kern w:val="0"/>
                <w:sz w:val="28"/>
                <w:szCs w:val="28"/>
                <w:lang w:val="en-US" w:eastAsia="en-US" w:bidi="ar-SA"/>
              </w:rPr>
              <w:t>考生人数不得超过</w:t>
            </w:r>
            <w:r>
              <w:rPr>
                <w:rFonts w:hint="eastAsia" w:ascii="仿宋_GB2312" w:hAnsi="仿宋_GB2312" w:eastAsia="仿宋_GB2312" w:cs="仿宋_GB2312"/>
                <w:snapToGrid w:val="0"/>
                <w:color w:val="000000"/>
                <w:spacing w:val="-46"/>
                <w:kern w:val="0"/>
                <w:sz w:val="28"/>
                <w:szCs w:val="28"/>
                <w:lang w:val="en-US" w:eastAsia="en-US" w:bidi="ar-SA"/>
              </w:rPr>
              <w:t xml:space="preserve"> </w:t>
            </w:r>
            <w:r>
              <w:rPr>
                <w:rFonts w:hint="eastAsia" w:ascii="仿宋_GB2312" w:hAnsi="仿宋_GB2312" w:eastAsia="仿宋_GB2312" w:cs="仿宋_GB2312"/>
                <w:snapToGrid w:val="0"/>
                <w:color w:val="000000"/>
                <w:spacing w:val="-3"/>
                <w:kern w:val="0"/>
                <w:sz w:val="28"/>
                <w:szCs w:val="28"/>
                <w:lang w:val="en-US" w:eastAsia="en-US" w:bidi="ar-SA"/>
              </w:rPr>
              <w:t>30</w:t>
            </w:r>
            <w:r>
              <w:rPr>
                <w:rFonts w:hint="eastAsia" w:ascii="仿宋_GB2312" w:hAnsi="仿宋_GB2312" w:eastAsia="仿宋_GB2312" w:cs="仿宋_GB2312"/>
                <w:snapToGrid w:val="0"/>
                <w:color w:val="000000"/>
                <w:spacing w:val="-49"/>
                <w:kern w:val="0"/>
                <w:sz w:val="28"/>
                <w:szCs w:val="28"/>
                <w:lang w:val="en-US" w:eastAsia="en-US" w:bidi="ar-SA"/>
              </w:rPr>
              <w:t xml:space="preserve"> </w:t>
            </w:r>
            <w:r>
              <w:rPr>
                <w:rFonts w:hint="eastAsia" w:ascii="仿宋_GB2312" w:hAnsi="仿宋_GB2312" w:eastAsia="仿宋_GB2312" w:cs="仿宋_GB2312"/>
                <w:snapToGrid w:val="0"/>
                <w:color w:val="000000"/>
                <w:spacing w:val="-3"/>
                <w:kern w:val="0"/>
                <w:sz w:val="28"/>
                <w:szCs w:val="28"/>
                <w:lang w:val="en-US" w:eastAsia="en-US" w:bidi="ar-SA"/>
              </w:rPr>
              <w:t>人。</w:t>
            </w:r>
          </w:p>
        </w:tc>
      </w:tr>
      <w:tr w14:paraId="1274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jc w:val="center"/>
        </w:trPr>
        <w:tc>
          <w:tcPr>
            <w:tcW w:w="809" w:type="dxa"/>
            <w:vAlign w:val="center"/>
          </w:tcPr>
          <w:p w14:paraId="6D7E447F">
            <w:pPr>
              <w:kinsoku w:val="0"/>
              <w:autoSpaceDE w:val="0"/>
              <w:autoSpaceDN w:val="0"/>
              <w:adjustRightInd w:val="0"/>
              <w:snapToGrid w:val="0"/>
              <w:spacing w:before="298" w:line="241" w:lineRule="auto"/>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w:t>
            </w:r>
          </w:p>
        </w:tc>
        <w:tc>
          <w:tcPr>
            <w:tcW w:w="1537" w:type="dxa"/>
            <w:vAlign w:val="center"/>
          </w:tcPr>
          <w:p w14:paraId="730428EF">
            <w:pPr>
              <w:kinsoku w:val="0"/>
              <w:autoSpaceDE w:val="0"/>
              <w:autoSpaceDN w:val="0"/>
              <w:adjustRightInd w:val="0"/>
              <w:snapToGrid w:val="0"/>
              <w:spacing w:before="299" w:line="219"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en-US" w:bidi="ar-SA"/>
              </w:rPr>
              <w:t>体检组织费</w:t>
            </w:r>
          </w:p>
        </w:tc>
        <w:tc>
          <w:tcPr>
            <w:tcW w:w="1011" w:type="dxa"/>
            <w:vAlign w:val="center"/>
          </w:tcPr>
          <w:p w14:paraId="36D8C00D">
            <w:pPr>
              <w:kinsoku w:val="0"/>
              <w:autoSpaceDE w:val="0"/>
              <w:autoSpaceDN w:val="0"/>
              <w:adjustRightInd w:val="0"/>
              <w:snapToGrid w:val="0"/>
              <w:spacing w:before="299" w:line="219"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5"/>
                <w:kern w:val="0"/>
                <w:sz w:val="28"/>
                <w:szCs w:val="28"/>
                <w:lang w:val="en-US" w:eastAsia="en-US" w:bidi="ar-SA"/>
              </w:rPr>
              <w:t>批次</w:t>
            </w:r>
          </w:p>
        </w:tc>
        <w:tc>
          <w:tcPr>
            <w:tcW w:w="1487" w:type="dxa"/>
            <w:vAlign w:val="center"/>
          </w:tcPr>
          <w:p w14:paraId="3FD72F04">
            <w:pPr>
              <w:kinsoku w:val="0"/>
              <w:autoSpaceDE w:val="0"/>
              <w:autoSpaceDN w:val="0"/>
              <w:adjustRightInd w:val="0"/>
              <w:snapToGrid w:val="0"/>
              <w:spacing w:before="298" w:line="240"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7"/>
                <w:kern w:val="0"/>
                <w:sz w:val="28"/>
                <w:szCs w:val="28"/>
                <w:lang w:val="en-US" w:eastAsia="en-US" w:bidi="ar-SA"/>
              </w:rPr>
              <w:t>1000</w:t>
            </w:r>
          </w:p>
        </w:tc>
        <w:tc>
          <w:tcPr>
            <w:tcW w:w="3682" w:type="dxa"/>
            <w:vAlign w:val="center"/>
          </w:tcPr>
          <w:p w14:paraId="533E4090">
            <w:pPr>
              <w:kinsoku w:val="0"/>
              <w:autoSpaceDE w:val="0"/>
              <w:autoSpaceDN w:val="0"/>
              <w:adjustRightInd w:val="0"/>
              <w:snapToGrid w:val="0"/>
              <w:spacing w:before="143" w:line="242" w:lineRule="auto"/>
              <w:ind w:right="210"/>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1"/>
                <w:kern w:val="0"/>
                <w:sz w:val="28"/>
                <w:szCs w:val="28"/>
                <w:lang w:val="en-US" w:eastAsia="en-US" w:bidi="ar-SA"/>
              </w:rPr>
              <w:t>含租车费、组织人员费、物料费</w:t>
            </w:r>
            <w:r>
              <w:rPr>
                <w:rFonts w:hint="eastAsia" w:ascii="仿宋_GB2312" w:hAnsi="仿宋_GB2312" w:eastAsia="仿宋_GB2312" w:cs="仿宋_GB2312"/>
                <w:snapToGrid w:val="0"/>
                <w:color w:val="000000"/>
                <w:spacing w:val="-6"/>
                <w:kern w:val="0"/>
                <w:sz w:val="28"/>
                <w:szCs w:val="28"/>
                <w:lang w:val="en-US" w:eastAsia="en-US" w:bidi="ar-SA"/>
              </w:rPr>
              <w:t>等。</w:t>
            </w:r>
          </w:p>
        </w:tc>
      </w:tr>
    </w:tbl>
    <w:p w14:paraId="4C4B2710">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本项目共分为2个包，每包分别拟采购一家第三方人力资源公司，为采购人提供公开招聘教师</w:t>
      </w:r>
      <w:r>
        <w:rPr>
          <w:rFonts w:hint="eastAsia" w:ascii="仿宋_GB2312" w:hAnsi="仿宋_GB2312" w:eastAsia="仿宋_GB2312" w:cs="仿宋_GB2312"/>
          <w:b/>
          <w:bCs/>
          <w:i w:val="0"/>
          <w:iCs w:val="0"/>
          <w:sz w:val="28"/>
          <w:szCs w:val="28"/>
          <w:lang w:val="en-US" w:eastAsia="zh-CN"/>
        </w:rPr>
        <w:t>考务</w:t>
      </w:r>
      <w:r>
        <w:rPr>
          <w:rFonts w:hint="eastAsia" w:ascii="仿宋_GB2312" w:hAnsi="仿宋_GB2312" w:eastAsia="仿宋_GB2312" w:cs="仿宋_GB2312"/>
          <w:b/>
          <w:bCs/>
          <w:i w:val="0"/>
          <w:iCs w:val="0"/>
          <w:sz w:val="28"/>
          <w:szCs w:val="28"/>
        </w:rPr>
        <w:t>服务</w:t>
      </w: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rPr>
        <w:t>暂定合同价包</w:t>
      </w:r>
      <w:r>
        <w:rPr>
          <w:rFonts w:hint="eastAsia" w:ascii="仿宋_GB2312" w:hAnsi="仿宋_GB2312" w:eastAsia="仿宋_GB2312" w:cs="仿宋_GB2312"/>
          <w:b/>
          <w:bCs/>
          <w:i w:val="0"/>
          <w:iCs w:val="0"/>
          <w:sz w:val="28"/>
          <w:szCs w:val="28"/>
          <w:lang w:val="en-US" w:eastAsia="zh-CN"/>
        </w:rPr>
        <w:t>1</w:t>
      </w:r>
      <w:r>
        <w:rPr>
          <w:rFonts w:hint="eastAsia" w:ascii="仿宋_GB2312" w:hAnsi="仿宋_GB2312" w:eastAsia="仿宋_GB2312" w:cs="仿宋_GB2312"/>
          <w:b/>
          <w:bCs/>
          <w:i w:val="0"/>
          <w:iCs w:val="0"/>
          <w:sz w:val="28"/>
          <w:szCs w:val="28"/>
        </w:rPr>
        <w:t>为</w:t>
      </w:r>
      <w:r>
        <w:rPr>
          <w:rFonts w:hint="eastAsia" w:ascii="仿宋_GB2312" w:hAnsi="仿宋_GB2312" w:eastAsia="仿宋_GB2312" w:cs="仿宋_GB2312"/>
          <w:b/>
          <w:bCs/>
          <w:i w:val="0"/>
          <w:iCs w:val="0"/>
          <w:sz w:val="28"/>
          <w:szCs w:val="28"/>
          <w:lang w:val="en-US" w:eastAsia="zh-CN"/>
        </w:rPr>
        <w:t>25</w:t>
      </w:r>
      <w:r>
        <w:rPr>
          <w:rFonts w:hint="eastAsia" w:ascii="仿宋_GB2312" w:hAnsi="仿宋_GB2312" w:eastAsia="仿宋_GB2312" w:cs="仿宋_GB2312"/>
          <w:b/>
          <w:bCs/>
          <w:i w:val="0"/>
          <w:iCs w:val="0"/>
          <w:sz w:val="28"/>
          <w:szCs w:val="28"/>
        </w:rPr>
        <w:t>万元</w:t>
      </w: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包2为24万</w:t>
      </w:r>
      <w:r>
        <w:rPr>
          <w:rFonts w:hint="eastAsia" w:ascii="仿宋_GB2312" w:hAnsi="仿宋_GB2312" w:eastAsia="仿宋_GB2312" w:cs="仿宋_GB2312"/>
          <w:b/>
          <w:bCs/>
          <w:i w:val="0"/>
          <w:iCs w:val="0"/>
          <w:sz w:val="28"/>
          <w:szCs w:val="28"/>
        </w:rPr>
        <w:t>，最终每包结算金额不得超过暂定合同价</w:t>
      </w: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rPr>
        <w:t>投标人对于上述</w:t>
      </w:r>
      <w:r>
        <w:rPr>
          <w:rFonts w:hint="eastAsia" w:ascii="仿宋_GB2312" w:hAnsi="仿宋_GB2312" w:eastAsia="仿宋_GB2312" w:cs="仿宋_GB2312"/>
          <w:b/>
          <w:bCs/>
          <w:i w:val="0"/>
          <w:iCs w:val="0"/>
          <w:sz w:val="28"/>
          <w:szCs w:val="28"/>
          <w:lang w:val="en-US" w:eastAsia="zh-CN"/>
        </w:rPr>
        <w:t>收费标准及</w:t>
      </w:r>
      <w:r>
        <w:rPr>
          <w:rFonts w:hint="eastAsia" w:ascii="仿宋_GB2312" w:hAnsi="仿宋_GB2312" w:eastAsia="仿宋_GB2312" w:cs="仿宋_GB2312"/>
          <w:b/>
          <w:bCs/>
          <w:i w:val="0"/>
          <w:iCs w:val="0"/>
          <w:sz w:val="28"/>
          <w:szCs w:val="28"/>
        </w:rPr>
        <w:t>计价、结算方</w:t>
      </w:r>
      <w:r>
        <w:rPr>
          <w:rFonts w:hint="eastAsia" w:ascii="仿宋_GB2312" w:hAnsi="仿宋_GB2312" w:eastAsia="仿宋_GB2312" w:cs="仿宋_GB2312"/>
          <w:b/>
          <w:bCs/>
          <w:i w:val="0"/>
          <w:iCs w:val="0"/>
          <w:sz w:val="28"/>
          <w:szCs w:val="28"/>
          <w:highlight w:val="none"/>
        </w:rPr>
        <w:t>式须无条件响应，否则投标无效</w:t>
      </w:r>
      <w:r>
        <w:rPr>
          <w:rFonts w:hint="eastAsia" w:ascii="仿宋_GB2312" w:hAnsi="仿宋_GB2312" w:eastAsia="仿宋_GB2312" w:cs="仿宋_GB2312"/>
          <w:b/>
          <w:bCs/>
          <w:i w:val="0"/>
          <w:iCs w:val="0"/>
          <w:sz w:val="28"/>
          <w:szCs w:val="28"/>
          <w:highlight w:val="none"/>
          <w:lang w:eastAsia="zh-CN"/>
        </w:rPr>
        <w:t>。</w:t>
      </w:r>
    </w:p>
    <w:p w14:paraId="5533C2EF"/>
    <w:p w14:paraId="18C594EC">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五、评分细则</w:t>
      </w:r>
    </w:p>
    <w:p w14:paraId="5BCE3823">
      <w:pPr>
        <w:keepNext w:val="0"/>
        <w:keepLines w:val="0"/>
        <w:pageBreakBefore w:val="0"/>
        <w:widowControl w:val="0"/>
        <w:kinsoku/>
        <w:wordWrap/>
        <w:overflowPunct/>
        <w:topLinePunct w:val="0"/>
        <w:autoSpaceDE/>
        <w:autoSpaceDN/>
        <w:bidi w:val="0"/>
        <w:adjustRightInd/>
        <w:snapToGrid/>
        <w:spacing w:beforeLines="0" w:afterLines="0" w:line="520" w:lineRule="exact"/>
        <w:ind w:firstLine="560" w:firstLineChars="200"/>
        <w:textAlignment w:val="auto"/>
        <w:rPr>
          <w:rFonts w:hint="eastAsia" w:ascii="仿宋_GB2312" w:hAnsi="仿宋_GB2312" w:eastAsia="仿宋_GB2312" w:cs="仿宋_GB2312"/>
          <w:kern w:val="0"/>
          <w:sz w:val="28"/>
          <w:szCs w:val="28"/>
          <w:lang w:val="zh-CN" w:eastAsia="zh-CN"/>
        </w:rPr>
      </w:pPr>
      <w:r>
        <w:rPr>
          <w:rFonts w:hint="eastAsia" w:ascii="仿宋_GB2312" w:hAnsi="仿宋_GB2312" w:eastAsia="仿宋_GB2312" w:cs="仿宋_GB2312"/>
          <w:kern w:val="0"/>
          <w:sz w:val="28"/>
          <w:szCs w:val="28"/>
          <w:lang w:val="zh-CN" w:eastAsia="zh-CN"/>
        </w:rPr>
        <w:t>本项目综合评分满分为100分，其中：技术资信分值占总分值的权重为</w:t>
      </w:r>
      <w:r>
        <w:rPr>
          <w:rFonts w:hint="eastAsia" w:ascii="仿宋_GB2312" w:hAnsi="仿宋_GB2312" w:eastAsia="仿宋_GB2312" w:cs="仿宋_GB2312"/>
          <w:kern w:val="0"/>
          <w:sz w:val="28"/>
          <w:szCs w:val="28"/>
          <w:lang w:val="en-US" w:eastAsia="zh-CN"/>
        </w:rPr>
        <w:t>90</w:t>
      </w:r>
      <w:r>
        <w:rPr>
          <w:rFonts w:hint="eastAsia" w:ascii="仿宋_GB2312" w:hAnsi="仿宋_GB2312" w:eastAsia="仿宋_GB2312" w:cs="仿宋_GB2312"/>
          <w:kern w:val="0"/>
          <w:sz w:val="28"/>
          <w:szCs w:val="28"/>
          <w:lang w:val="zh-CN" w:eastAsia="zh-CN"/>
        </w:rPr>
        <w:t>%，价格分值占总分值的权重为</w:t>
      </w: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val="zh-CN" w:eastAsia="zh-CN"/>
        </w:rPr>
        <w:t>%。具体评分细则如下：</w:t>
      </w:r>
    </w:p>
    <w:p w14:paraId="56BDDFEA">
      <w:pPr>
        <w:rPr>
          <w:rFonts w:ascii="Calibri" w:hAnsi="Calibri" w:eastAsia="宋体" w:cs="Times New Roman"/>
          <w:szCs w:val="22"/>
          <w:highlight w:val="none"/>
        </w:rPr>
      </w:pPr>
    </w:p>
    <w:tbl>
      <w:tblPr>
        <w:tblStyle w:val="6"/>
        <w:tblW w:w="8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5861"/>
        <w:gridCol w:w="1023"/>
      </w:tblGrid>
      <w:tr w14:paraId="3CB71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335" w:type="dxa"/>
            <w:vAlign w:val="center"/>
          </w:tcPr>
          <w:p w14:paraId="2E19D371">
            <w:pPr>
              <w:kinsoku w:val="0"/>
              <w:autoSpaceDE w:val="0"/>
              <w:autoSpaceDN w:val="0"/>
              <w:adjustRightInd w:val="0"/>
              <w:snapToGrid w:val="0"/>
              <w:spacing w:before="112" w:line="219"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b/>
                <w:bCs/>
                <w:snapToGrid w:val="0"/>
                <w:color w:val="000000"/>
                <w:spacing w:val="-5"/>
                <w:kern w:val="0"/>
                <w:sz w:val="28"/>
                <w:szCs w:val="28"/>
                <w:lang w:val="en-US" w:eastAsia="en-US" w:bidi="ar-SA"/>
              </w:rPr>
              <w:t>评分内容</w:t>
            </w:r>
          </w:p>
        </w:tc>
        <w:tc>
          <w:tcPr>
            <w:tcW w:w="5861" w:type="dxa"/>
            <w:vAlign w:val="center"/>
          </w:tcPr>
          <w:p w14:paraId="259D51CF">
            <w:pPr>
              <w:kinsoku w:val="0"/>
              <w:autoSpaceDE w:val="0"/>
              <w:autoSpaceDN w:val="0"/>
              <w:adjustRightInd w:val="0"/>
              <w:snapToGrid w:val="0"/>
              <w:spacing w:before="111" w:line="220"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b/>
                <w:bCs/>
                <w:snapToGrid w:val="0"/>
                <w:color w:val="000000"/>
                <w:spacing w:val="-5"/>
                <w:kern w:val="0"/>
                <w:sz w:val="28"/>
                <w:szCs w:val="28"/>
                <w:lang w:val="en-US" w:eastAsia="en-US" w:bidi="ar-SA"/>
              </w:rPr>
              <w:t>评分标准</w:t>
            </w:r>
          </w:p>
        </w:tc>
        <w:tc>
          <w:tcPr>
            <w:tcW w:w="1023" w:type="dxa"/>
            <w:vAlign w:val="center"/>
          </w:tcPr>
          <w:p w14:paraId="28ADA5BA">
            <w:pPr>
              <w:kinsoku w:val="0"/>
              <w:autoSpaceDE w:val="0"/>
              <w:autoSpaceDN w:val="0"/>
              <w:adjustRightInd w:val="0"/>
              <w:snapToGrid w:val="0"/>
              <w:spacing w:before="112" w:line="219" w:lineRule="auto"/>
              <w:jc w:val="center"/>
              <w:textAlignment w:val="baseline"/>
              <w:rPr>
                <w:rFonts w:hint="eastAsia" w:ascii="仿宋_GB2312" w:hAnsi="仿宋_GB2312" w:eastAsia="仿宋_GB2312" w:cs="仿宋_GB2312"/>
                <w:b/>
                <w:bCs/>
                <w:snapToGrid w:val="0"/>
                <w:color w:val="000000"/>
                <w:spacing w:val="-5"/>
                <w:kern w:val="0"/>
                <w:sz w:val="28"/>
                <w:szCs w:val="28"/>
                <w:lang w:val="en-US" w:eastAsia="en-US" w:bidi="ar-SA"/>
              </w:rPr>
            </w:pPr>
            <w:r>
              <w:rPr>
                <w:rFonts w:hint="eastAsia" w:ascii="仿宋_GB2312" w:hAnsi="仿宋_GB2312" w:eastAsia="仿宋_GB2312" w:cs="仿宋_GB2312"/>
                <w:b/>
                <w:bCs/>
                <w:snapToGrid w:val="0"/>
                <w:color w:val="000000"/>
                <w:spacing w:val="-5"/>
                <w:kern w:val="0"/>
                <w:sz w:val="28"/>
                <w:szCs w:val="28"/>
                <w:lang w:val="en-US" w:eastAsia="en-US" w:bidi="ar-SA"/>
              </w:rPr>
              <w:t>分值</w:t>
            </w:r>
          </w:p>
          <w:p w14:paraId="5C085427">
            <w:pPr>
              <w:kinsoku w:val="0"/>
              <w:autoSpaceDE w:val="0"/>
              <w:autoSpaceDN w:val="0"/>
              <w:adjustRightInd w:val="0"/>
              <w:snapToGrid w:val="0"/>
              <w:spacing w:before="112" w:line="219"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b/>
                <w:bCs/>
                <w:snapToGrid w:val="0"/>
                <w:color w:val="000000"/>
                <w:spacing w:val="-5"/>
                <w:kern w:val="0"/>
                <w:sz w:val="28"/>
                <w:szCs w:val="28"/>
                <w:lang w:val="en-US" w:eastAsia="en-US" w:bidi="ar-SA"/>
              </w:rPr>
              <w:t>范围</w:t>
            </w:r>
          </w:p>
        </w:tc>
      </w:tr>
      <w:tr w14:paraId="2DDB7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335" w:type="dxa"/>
            <w:vAlign w:val="center"/>
          </w:tcPr>
          <w:p w14:paraId="5F22F96C">
            <w:pPr>
              <w:kinsoku w:val="0"/>
              <w:autoSpaceDE w:val="0"/>
              <w:autoSpaceDN w:val="0"/>
              <w:adjustRightInd w:val="0"/>
              <w:snapToGrid w:val="0"/>
              <w:spacing w:before="78" w:line="219"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2"/>
                <w:kern w:val="0"/>
                <w:sz w:val="24"/>
                <w:szCs w:val="24"/>
                <w:lang w:val="en-US" w:eastAsia="en-US" w:bidi="ar-SA"/>
              </w:rPr>
              <w:t>供应商业绩</w:t>
            </w:r>
          </w:p>
        </w:tc>
        <w:tc>
          <w:tcPr>
            <w:tcW w:w="5861" w:type="dxa"/>
            <w:vAlign w:val="center"/>
          </w:tcPr>
          <w:p w14:paraId="100E7A4C">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en-US"/>
              </w:rPr>
              <w:t>1</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val="en-US" w:eastAsia="en-US"/>
              </w:rPr>
              <w:t>202</w:t>
            </w:r>
            <w:r>
              <w:rPr>
                <w:rFonts w:hint="eastAsia" w:ascii="仿宋_GB2312" w:hAnsi="仿宋_GB2312" w:eastAsia="仿宋_GB2312" w:cs="仿宋_GB2312"/>
                <w:snapToGrid w:val="0"/>
                <w:color w:val="000000"/>
                <w:kern w:val="0"/>
                <w:sz w:val="24"/>
                <w:szCs w:val="24"/>
                <w:lang w:val="en-US" w:eastAsia="zh-CN"/>
              </w:rPr>
              <w:t>3</w:t>
            </w:r>
            <w:r>
              <w:rPr>
                <w:rFonts w:hint="eastAsia" w:ascii="仿宋_GB2312" w:hAnsi="仿宋_GB2312" w:eastAsia="仿宋_GB2312" w:cs="仿宋_GB2312"/>
                <w:snapToGrid w:val="0"/>
                <w:color w:val="000000"/>
                <w:kern w:val="0"/>
                <w:sz w:val="24"/>
                <w:szCs w:val="24"/>
                <w:lang w:val="en-US" w:eastAsia="en-US"/>
              </w:rPr>
              <w:t>年1月1日以来（以合同签订时间为准</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val="en-US" w:eastAsia="en-US"/>
              </w:rPr>
              <w:t>供应商具有党政机关（或事业单位）委托的教育类公开招聘面试服务项目业绩的，每个得</w:t>
            </w:r>
            <w:r>
              <w:rPr>
                <w:rFonts w:hint="eastAsia" w:ascii="仿宋_GB2312" w:hAnsi="仿宋_GB2312" w:eastAsia="仿宋_GB2312" w:cs="仿宋_GB2312"/>
                <w:snapToGrid w:val="0"/>
                <w:color w:val="000000"/>
                <w:kern w:val="0"/>
                <w:sz w:val="24"/>
                <w:szCs w:val="24"/>
                <w:lang w:val="en-US" w:eastAsia="zh-CN"/>
              </w:rPr>
              <w:t>3</w:t>
            </w:r>
            <w:r>
              <w:rPr>
                <w:rFonts w:hint="eastAsia" w:ascii="仿宋_GB2312" w:hAnsi="仿宋_GB2312" w:eastAsia="仿宋_GB2312" w:cs="仿宋_GB2312"/>
                <w:snapToGrid w:val="0"/>
                <w:color w:val="000000"/>
                <w:kern w:val="0"/>
                <w:sz w:val="24"/>
                <w:szCs w:val="24"/>
                <w:lang w:val="en-US" w:eastAsia="en-US"/>
              </w:rPr>
              <w:t>分，最高得1</w:t>
            </w:r>
            <w:r>
              <w:rPr>
                <w:rFonts w:hint="eastAsia" w:ascii="仿宋_GB2312" w:hAnsi="仿宋_GB2312" w:eastAsia="仿宋_GB2312" w:cs="仿宋_GB2312"/>
                <w:snapToGrid w:val="0"/>
                <w:color w:val="000000"/>
                <w:kern w:val="0"/>
                <w:sz w:val="24"/>
                <w:szCs w:val="24"/>
                <w:lang w:val="en-US" w:eastAsia="zh-CN"/>
              </w:rPr>
              <w:t>2</w:t>
            </w:r>
            <w:r>
              <w:rPr>
                <w:rFonts w:hint="eastAsia" w:ascii="仿宋_GB2312" w:hAnsi="仿宋_GB2312" w:eastAsia="仿宋_GB2312" w:cs="仿宋_GB2312"/>
                <w:snapToGrid w:val="0"/>
                <w:color w:val="000000"/>
                <w:kern w:val="0"/>
                <w:sz w:val="24"/>
                <w:szCs w:val="24"/>
                <w:lang w:val="en-US" w:eastAsia="en-US"/>
              </w:rPr>
              <w:t>分。</w:t>
            </w:r>
          </w:p>
          <w:p w14:paraId="5205FA72">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zh-CN"/>
              </w:rPr>
            </w:pPr>
            <w:r>
              <w:rPr>
                <w:rFonts w:hint="eastAsia" w:ascii="仿宋_GB2312" w:hAnsi="仿宋_GB2312" w:eastAsia="仿宋_GB2312" w:cs="仿宋_GB2312"/>
                <w:snapToGrid w:val="0"/>
                <w:color w:val="000000"/>
                <w:kern w:val="0"/>
                <w:sz w:val="24"/>
                <w:szCs w:val="24"/>
                <w:lang w:eastAsia="zh-CN"/>
              </w:rPr>
              <w:t>2、20</w:t>
            </w:r>
            <w:r>
              <w:rPr>
                <w:rFonts w:hint="eastAsia" w:ascii="仿宋_GB2312" w:hAnsi="仿宋_GB2312" w:eastAsia="仿宋_GB2312" w:cs="仿宋_GB2312"/>
                <w:snapToGrid w:val="0"/>
                <w:color w:val="000000"/>
                <w:kern w:val="0"/>
                <w:sz w:val="24"/>
                <w:szCs w:val="24"/>
                <w:lang w:val="en-US" w:eastAsia="zh-CN"/>
              </w:rPr>
              <w:t>23</w:t>
            </w:r>
            <w:r>
              <w:rPr>
                <w:rFonts w:hint="eastAsia" w:ascii="仿宋_GB2312" w:hAnsi="仿宋_GB2312" w:eastAsia="仿宋_GB2312" w:cs="仿宋_GB2312"/>
                <w:snapToGrid w:val="0"/>
                <w:color w:val="000000"/>
                <w:kern w:val="0"/>
                <w:sz w:val="24"/>
                <w:szCs w:val="24"/>
                <w:lang w:eastAsia="zh-CN"/>
              </w:rPr>
              <w:t>年1月1日以来接受委托承办县（区）级以上机关事业单位编制招考</w:t>
            </w:r>
            <w:r>
              <w:rPr>
                <w:rFonts w:hint="eastAsia" w:ascii="仿宋_GB2312" w:hAnsi="仿宋_GB2312" w:eastAsia="仿宋_GB2312" w:cs="仿宋_GB2312"/>
                <w:snapToGrid w:val="0"/>
                <w:color w:val="000000"/>
                <w:kern w:val="0"/>
                <w:sz w:val="24"/>
                <w:szCs w:val="24"/>
                <w:lang w:val="en-US" w:eastAsia="zh-CN"/>
              </w:rPr>
              <w:t>面试</w:t>
            </w:r>
            <w:r>
              <w:rPr>
                <w:rFonts w:hint="eastAsia" w:ascii="仿宋_GB2312" w:hAnsi="仿宋_GB2312" w:eastAsia="仿宋_GB2312" w:cs="仿宋_GB2312"/>
                <w:snapToGrid w:val="0"/>
                <w:color w:val="000000"/>
                <w:kern w:val="0"/>
                <w:sz w:val="24"/>
                <w:szCs w:val="24"/>
                <w:lang w:eastAsia="zh-CN"/>
              </w:rPr>
              <w:t>考务组织实施工作，应考人数规模在</w:t>
            </w:r>
            <w:r>
              <w:rPr>
                <w:rFonts w:hint="eastAsia" w:ascii="仿宋_GB2312" w:hAnsi="仿宋_GB2312" w:eastAsia="仿宋_GB2312" w:cs="仿宋_GB2312"/>
                <w:snapToGrid w:val="0"/>
                <w:color w:val="000000"/>
                <w:kern w:val="0"/>
                <w:sz w:val="24"/>
                <w:szCs w:val="24"/>
                <w:lang w:val="en-US" w:eastAsia="zh-CN"/>
              </w:rPr>
              <w:t>3</w:t>
            </w:r>
            <w:r>
              <w:rPr>
                <w:rFonts w:hint="eastAsia" w:ascii="仿宋_GB2312" w:hAnsi="仿宋_GB2312" w:eastAsia="仿宋_GB2312" w:cs="仿宋_GB2312"/>
                <w:snapToGrid w:val="0"/>
                <w:color w:val="000000"/>
                <w:kern w:val="0"/>
                <w:sz w:val="24"/>
                <w:szCs w:val="24"/>
                <w:lang w:eastAsia="zh-CN"/>
              </w:rPr>
              <w:t>00人以上的，每次得</w:t>
            </w:r>
            <w:r>
              <w:rPr>
                <w:rFonts w:hint="eastAsia" w:ascii="仿宋_GB2312" w:hAnsi="仿宋_GB2312" w:eastAsia="仿宋_GB2312" w:cs="仿宋_GB2312"/>
                <w:snapToGrid w:val="0"/>
                <w:color w:val="000000"/>
                <w:kern w:val="0"/>
                <w:sz w:val="24"/>
                <w:szCs w:val="24"/>
                <w:lang w:val="en-US" w:eastAsia="zh-CN"/>
              </w:rPr>
              <w:t>3</w:t>
            </w:r>
            <w:r>
              <w:rPr>
                <w:rFonts w:hint="eastAsia" w:ascii="仿宋_GB2312" w:hAnsi="仿宋_GB2312" w:eastAsia="仿宋_GB2312" w:cs="仿宋_GB2312"/>
                <w:snapToGrid w:val="0"/>
                <w:color w:val="000000"/>
                <w:kern w:val="0"/>
                <w:sz w:val="24"/>
                <w:szCs w:val="24"/>
                <w:lang w:eastAsia="zh-CN"/>
              </w:rPr>
              <w:t>分，最高得12分。</w:t>
            </w:r>
          </w:p>
          <w:p w14:paraId="7C6B6837">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eastAsia="zh-CN"/>
              </w:rPr>
            </w:pPr>
            <w:r>
              <w:rPr>
                <w:rFonts w:hint="eastAsia" w:ascii="仿宋_GB2312" w:hAnsi="仿宋_GB2312" w:eastAsia="仿宋_GB2312" w:cs="仿宋_GB2312"/>
                <w:b/>
                <w:bCs/>
                <w:snapToGrid w:val="0"/>
                <w:color w:val="000000"/>
                <w:kern w:val="0"/>
                <w:sz w:val="24"/>
                <w:szCs w:val="24"/>
                <w:lang w:eastAsia="zh-CN"/>
              </w:rPr>
              <w:t>注：</w:t>
            </w:r>
          </w:p>
          <w:p w14:paraId="7E2C8C4E">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zh-CN"/>
              </w:rPr>
            </w:pPr>
            <w:r>
              <w:rPr>
                <w:rFonts w:hint="eastAsia" w:ascii="仿宋_GB2312" w:hAnsi="仿宋_GB2312" w:eastAsia="仿宋_GB2312" w:cs="仿宋_GB2312"/>
                <w:b/>
                <w:bCs/>
                <w:snapToGrid w:val="0"/>
                <w:color w:val="000000"/>
                <w:kern w:val="0"/>
                <w:sz w:val="24"/>
                <w:szCs w:val="24"/>
                <w:lang w:val="en-US" w:eastAsia="zh-CN"/>
              </w:rPr>
              <w:t>（1）编外聘用、劳务派遣人员招聘服务不予认可。</w:t>
            </w:r>
          </w:p>
          <w:p w14:paraId="1CD55145">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zh-CN"/>
              </w:rPr>
            </w:pPr>
            <w:r>
              <w:rPr>
                <w:rFonts w:hint="eastAsia" w:ascii="仿宋_GB2312" w:hAnsi="仿宋_GB2312" w:eastAsia="仿宋_GB2312" w:cs="仿宋_GB2312"/>
                <w:b/>
                <w:bCs/>
                <w:snapToGrid w:val="0"/>
                <w:color w:val="000000"/>
                <w:kern w:val="0"/>
                <w:sz w:val="24"/>
                <w:szCs w:val="24"/>
                <w:lang w:val="en-US" w:eastAsia="zh-CN"/>
              </w:rPr>
              <w:t>（2）正在履约中的项目业绩，不予认可。</w:t>
            </w:r>
          </w:p>
          <w:p w14:paraId="378B51B9">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eastAsia="zh-CN"/>
              </w:rPr>
            </w:pPr>
            <w:r>
              <w:rPr>
                <w:rFonts w:hint="eastAsia" w:ascii="仿宋_GB2312" w:hAnsi="仿宋_GB2312" w:eastAsia="仿宋_GB2312" w:cs="仿宋_GB2312"/>
                <w:b/>
                <w:bCs/>
                <w:snapToGrid w:val="0"/>
                <w:color w:val="000000"/>
                <w:kern w:val="0"/>
                <w:sz w:val="24"/>
                <w:szCs w:val="24"/>
                <w:lang w:eastAsia="zh-CN"/>
              </w:rPr>
              <w:t>（</w:t>
            </w:r>
            <w:r>
              <w:rPr>
                <w:rFonts w:hint="eastAsia" w:ascii="仿宋_GB2312" w:hAnsi="仿宋_GB2312" w:eastAsia="仿宋_GB2312" w:cs="仿宋_GB2312"/>
                <w:b/>
                <w:bCs/>
                <w:snapToGrid w:val="0"/>
                <w:color w:val="000000"/>
                <w:kern w:val="0"/>
                <w:sz w:val="24"/>
                <w:szCs w:val="24"/>
                <w:lang w:val="en-US" w:eastAsia="zh-CN"/>
              </w:rPr>
              <w:t>3</w:t>
            </w:r>
            <w:r>
              <w:rPr>
                <w:rFonts w:hint="eastAsia" w:ascii="仿宋_GB2312" w:hAnsi="仿宋_GB2312" w:eastAsia="仿宋_GB2312" w:cs="仿宋_GB2312"/>
                <w:b/>
                <w:bCs/>
                <w:snapToGrid w:val="0"/>
                <w:color w:val="000000"/>
                <w:kern w:val="0"/>
                <w:sz w:val="24"/>
                <w:szCs w:val="24"/>
                <w:lang w:eastAsia="zh-CN"/>
              </w:rPr>
              <w:t>）本项满分</w:t>
            </w:r>
            <w:r>
              <w:rPr>
                <w:rFonts w:hint="eastAsia" w:ascii="仿宋_GB2312" w:hAnsi="仿宋_GB2312" w:eastAsia="仿宋_GB2312" w:cs="仿宋_GB2312"/>
                <w:b/>
                <w:bCs/>
                <w:snapToGrid w:val="0"/>
                <w:color w:val="000000"/>
                <w:kern w:val="0"/>
                <w:sz w:val="24"/>
                <w:szCs w:val="24"/>
                <w:lang w:val="en-US" w:eastAsia="zh-CN"/>
              </w:rPr>
              <w:t>24</w:t>
            </w:r>
            <w:r>
              <w:rPr>
                <w:rFonts w:hint="eastAsia" w:ascii="仿宋_GB2312" w:hAnsi="仿宋_GB2312" w:eastAsia="仿宋_GB2312" w:cs="仿宋_GB2312"/>
                <w:b/>
                <w:bCs/>
                <w:snapToGrid w:val="0"/>
                <w:color w:val="000000"/>
                <w:kern w:val="0"/>
                <w:sz w:val="24"/>
                <w:szCs w:val="24"/>
                <w:lang w:eastAsia="zh-CN"/>
              </w:rPr>
              <w:t>分，须提供业绩合同扫描件，业绩合同须由业主单位（合同的甲方）或主管部门盖章</w:t>
            </w:r>
            <w:r>
              <w:rPr>
                <w:rFonts w:hint="eastAsia" w:ascii="仿宋_GB2312" w:hAnsi="仿宋_GB2312" w:eastAsia="仿宋_GB2312" w:cs="仿宋_GB2312"/>
                <w:b/>
                <w:bCs/>
                <w:snapToGrid w:val="0"/>
                <w:color w:val="000000"/>
                <w:kern w:val="0"/>
                <w:sz w:val="24"/>
                <w:szCs w:val="24"/>
                <w:lang w:val="en-US" w:eastAsia="zh-CN"/>
              </w:rPr>
              <w:t>。</w:t>
            </w:r>
          </w:p>
          <w:p w14:paraId="535141DA">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eastAsia="zh-CN"/>
              </w:rPr>
            </w:pPr>
            <w:r>
              <w:rPr>
                <w:rFonts w:hint="eastAsia" w:ascii="仿宋_GB2312" w:hAnsi="仿宋_GB2312" w:eastAsia="仿宋_GB2312" w:cs="仿宋_GB2312"/>
                <w:b/>
                <w:bCs/>
                <w:snapToGrid w:val="0"/>
                <w:color w:val="000000"/>
                <w:kern w:val="0"/>
                <w:sz w:val="24"/>
                <w:szCs w:val="24"/>
                <w:lang w:eastAsia="zh-CN"/>
              </w:rPr>
              <w:t>（</w:t>
            </w:r>
            <w:r>
              <w:rPr>
                <w:rFonts w:hint="eastAsia" w:ascii="仿宋_GB2312" w:hAnsi="仿宋_GB2312" w:eastAsia="仿宋_GB2312" w:cs="仿宋_GB2312"/>
                <w:b/>
                <w:bCs/>
                <w:snapToGrid w:val="0"/>
                <w:color w:val="000000"/>
                <w:kern w:val="0"/>
                <w:sz w:val="24"/>
                <w:szCs w:val="24"/>
                <w:lang w:val="en-US" w:eastAsia="zh-CN"/>
              </w:rPr>
              <w:t>4</w:t>
            </w:r>
            <w:r>
              <w:rPr>
                <w:rFonts w:hint="eastAsia" w:ascii="仿宋_GB2312" w:hAnsi="仿宋_GB2312" w:eastAsia="仿宋_GB2312" w:cs="仿宋_GB2312"/>
                <w:b/>
                <w:bCs/>
                <w:snapToGrid w:val="0"/>
                <w:color w:val="000000"/>
                <w:kern w:val="0"/>
                <w:sz w:val="24"/>
                <w:szCs w:val="24"/>
                <w:lang w:eastAsia="zh-CN"/>
              </w:rPr>
              <w:t>）合同中未能反映考试规模的，须同时提供业主单位（合同的甲方）或主管部门出具的相关证明材料加以明确说明，未提供或提供不全的不得分。</w:t>
            </w:r>
          </w:p>
          <w:p w14:paraId="0599AA3C">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b/>
                <w:bCs/>
                <w:snapToGrid w:val="0"/>
                <w:color w:val="000000"/>
                <w:kern w:val="0"/>
                <w:sz w:val="24"/>
                <w:szCs w:val="24"/>
                <w:lang w:val="en-US" w:eastAsia="zh-CN"/>
              </w:rPr>
              <w:t>（5）业主单位（合同的甲方）或主管部门的某一部门或处室出具的盖章的业绩合同或盖章的业绩合同证明材料，不予认可。</w:t>
            </w:r>
          </w:p>
        </w:tc>
        <w:tc>
          <w:tcPr>
            <w:tcW w:w="1023" w:type="dxa"/>
            <w:vAlign w:val="center"/>
          </w:tcPr>
          <w:p w14:paraId="7EB5683C">
            <w:pPr>
              <w:kinsoku w:val="0"/>
              <w:autoSpaceDE w:val="0"/>
              <w:autoSpaceDN w:val="0"/>
              <w:adjustRightInd w:val="0"/>
              <w:snapToGrid w:val="0"/>
              <w:spacing w:before="78" w:line="22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3"/>
                <w:kern w:val="0"/>
                <w:sz w:val="24"/>
                <w:szCs w:val="24"/>
                <w:lang w:val="en-US" w:eastAsia="en-US" w:bidi="ar-SA"/>
              </w:rPr>
              <w:t>0-</w:t>
            </w:r>
            <w:r>
              <w:rPr>
                <w:rFonts w:hint="eastAsia" w:ascii="仿宋_GB2312" w:hAnsi="仿宋_GB2312" w:eastAsia="仿宋_GB2312" w:cs="仿宋_GB2312"/>
                <w:snapToGrid w:val="0"/>
                <w:color w:val="000000"/>
                <w:spacing w:val="-3"/>
                <w:kern w:val="0"/>
                <w:sz w:val="24"/>
                <w:szCs w:val="24"/>
                <w:lang w:val="en-US" w:eastAsia="zh-CN" w:bidi="ar-SA"/>
              </w:rPr>
              <w:t>24</w:t>
            </w:r>
            <w:r>
              <w:rPr>
                <w:rFonts w:hint="eastAsia" w:ascii="仿宋_GB2312" w:hAnsi="仿宋_GB2312" w:eastAsia="仿宋_GB2312" w:cs="仿宋_GB2312"/>
                <w:snapToGrid w:val="0"/>
                <w:color w:val="000000"/>
                <w:spacing w:val="-46"/>
                <w:kern w:val="0"/>
                <w:sz w:val="24"/>
                <w:szCs w:val="24"/>
                <w:lang w:val="en-US" w:eastAsia="en-US" w:bidi="ar-SA"/>
              </w:rPr>
              <w:t xml:space="preserve"> </w:t>
            </w:r>
            <w:r>
              <w:rPr>
                <w:rFonts w:hint="eastAsia" w:ascii="仿宋_GB2312" w:hAnsi="仿宋_GB2312" w:eastAsia="仿宋_GB2312" w:cs="仿宋_GB2312"/>
                <w:snapToGrid w:val="0"/>
                <w:color w:val="000000"/>
                <w:spacing w:val="-3"/>
                <w:kern w:val="0"/>
                <w:sz w:val="24"/>
                <w:szCs w:val="24"/>
                <w:lang w:val="en-US" w:eastAsia="en-US" w:bidi="ar-SA"/>
              </w:rPr>
              <w:t>分</w:t>
            </w:r>
          </w:p>
        </w:tc>
      </w:tr>
      <w:tr w14:paraId="363D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jc w:val="center"/>
        </w:trPr>
        <w:tc>
          <w:tcPr>
            <w:tcW w:w="1335" w:type="dxa"/>
            <w:vAlign w:val="center"/>
          </w:tcPr>
          <w:p w14:paraId="3D9ACED2">
            <w:pPr>
              <w:kinsoku w:val="0"/>
              <w:autoSpaceDE w:val="0"/>
              <w:autoSpaceDN w:val="0"/>
              <w:adjustRightInd w:val="0"/>
              <w:snapToGrid w:val="0"/>
              <w:spacing w:before="78" w:line="219" w:lineRule="auto"/>
              <w:jc w:val="center"/>
              <w:textAlignment w:val="baseline"/>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spacing w:val="-3"/>
                <w:kern w:val="0"/>
                <w:sz w:val="24"/>
                <w:szCs w:val="24"/>
                <w:lang w:val="en-US" w:eastAsia="zh-CN" w:bidi="ar-SA"/>
              </w:rPr>
              <w:t>人员配备</w:t>
            </w:r>
          </w:p>
        </w:tc>
        <w:tc>
          <w:tcPr>
            <w:tcW w:w="5861" w:type="dxa"/>
            <w:vAlign w:val="center"/>
          </w:tcPr>
          <w:p w14:paraId="61BC672E">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zh-CN"/>
              </w:rPr>
              <w:t>1、</w:t>
            </w:r>
            <w:r>
              <w:rPr>
                <w:rFonts w:hint="eastAsia" w:ascii="仿宋_GB2312" w:hAnsi="仿宋_GB2312" w:eastAsia="仿宋_GB2312" w:cs="仿宋_GB2312"/>
                <w:snapToGrid w:val="0"/>
                <w:color w:val="000000"/>
                <w:kern w:val="0"/>
                <w:sz w:val="24"/>
                <w:szCs w:val="24"/>
                <w:lang w:val="en-US" w:eastAsia="en-US"/>
              </w:rPr>
              <w:t>为项目配备的项目负责人2人，均需具有党政机关（或事业单位）委托的教育类公开招聘面试服务项目负责人经历；每提供1人得2分，最高得4分。</w:t>
            </w:r>
          </w:p>
          <w:p w14:paraId="5A7873D7">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en-US"/>
              </w:rPr>
            </w:pPr>
            <w:r>
              <w:rPr>
                <w:rFonts w:hint="eastAsia" w:ascii="仿宋_GB2312" w:hAnsi="仿宋_GB2312" w:eastAsia="仿宋_GB2312" w:cs="仿宋_GB2312"/>
                <w:b/>
                <w:bCs/>
                <w:snapToGrid w:val="0"/>
                <w:color w:val="000000"/>
                <w:kern w:val="0"/>
                <w:sz w:val="24"/>
                <w:szCs w:val="24"/>
                <w:lang w:val="en-US" w:eastAsia="en-US"/>
              </w:rPr>
              <w:t>注：</w:t>
            </w:r>
          </w:p>
          <w:p w14:paraId="026C44E8">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zh-CN"/>
              </w:rPr>
            </w:pPr>
            <w:r>
              <w:rPr>
                <w:rFonts w:hint="eastAsia" w:ascii="仿宋_GB2312" w:hAnsi="仿宋_GB2312" w:eastAsia="仿宋_GB2312" w:cs="仿宋_GB2312"/>
                <w:b/>
                <w:bCs/>
                <w:snapToGrid w:val="0"/>
                <w:color w:val="000000"/>
                <w:kern w:val="0"/>
                <w:sz w:val="24"/>
                <w:szCs w:val="24"/>
                <w:lang w:val="en-US" w:eastAsia="en-US"/>
              </w:rPr>
              <w:t>（1）项目负责人经历需提供项目合同扫描件或合同甲方（业主单位）出具的证明材料，合同或证明材料需体现供应商名称、项目负责人姓名及岗位等评审要素</w:t>
            </w:r>
            <w:r>
              <w:rPr>
                <w:rFonts w:hint="eastAsia" w:ascii="仿宋_GB2312" w:hAnsi="仿宋_GB2312" w:eastAsia="仿宋_GB2312" w:cs="仿宋_GB2312"/>
                <w:b/>
                <w:bCs/>
                <w:snapToGrid w:val="0"/>
                <w:color w:val="000000"/>
                <w:kern w:val="0"/>
                <w:sz w:val="24"/>
                <w:szCs w:val="24"/>
                <w:lang w:val="en-US" w:eastAsia="zh-CN"/>
              </w:rPr>
              <w:t>。</w:t>
            </w:r>
          </w:p>
          <w:p w14:paraId="35036C9F">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b/>
                <w:bCs/>
                <w:snapToGrid w:val="0"/>
                <w:color w:val="000000"/>
                <w:kern w:val="0"/>
                <w:sz w:val="24"/>
                <w:szCs w:val="24"/>
                <w:lang w:val="en-US" w:eastAsia="en-US"/>
              </w:rPr>
              <w:t>（2）响应文件须提供供应商为上述人员缴纳的自202</w:t>
            </w:r>
            <w:r>
              <w:rPr>
                <w:rFonts w:hint="eastAsia" w:ascii="仿宋_GB2312" w:hAnsi="仿宋_GB2312" w:eastAsia="仿宋_GB2312" w:cs="仿宋_GB2312"/>
                <w:b/>
                <w:bCs/>
                <w:snapToGrid w:val="0"/>
                <w:color w:val="000000"/>
                <w:kern w:val="0"/>
                <w:sz w:val="24"/>
                <w:szCs w:val="24"/>
                <w:lang w:val="en-US" w:eastAsia="zh-CN"/>
              </w:rPr>
              <w:t>6</w:t>
            </w:r>
            <w:r>
              <w:rPr>
                <w:rFonts w:hint="eastAsia" w:ascii="仿宋_GB2312" w:hAnsi="仿宋_GB2312" w:eastAsia="仿宋_GB2312" w:cs="仿宋_GB2312"/>
                <w:b/>
                <w:bCs/>
                <w:snapToGrid w:val="0"/>
                <w:color w:val="000000"/>
                <w:kern w:val="0"/>
                <w:sz w:val="24"/>
                <w:szCs w:val="24"/>
                <w:lang w:val="en-US" w:eastAsia="en-US"/>
              </w:rPr>
              <w:t xml:space="preserve"> 年</w:t>
            </w:r>
            <w:r>
              <w:rPr>
                <w:rFonts w:hint="eastAsia" w:ascii="仿宋_GB2312" w:hAnsi="仿宋_GB2312" w:eastAsia="仿宋_GB2312" w:cs="仿宋_GB2312"/>
                <w:b/>
                <w:bCs/>
                <w:snapToGrid w:val="0"/>
                <w:color w:val="000000"/>
                <w:kern w:val="0"/>
                <w:sz w:val="24"/>
                <w:szCs w:val="24"/>
                <w:lang w:val="en-US" w:eastAsia="zh-CN"/>
              </w:rPr>
              <w:t>3</w:t>
            </w:r>
            <w:r>
              <w:rPr>
                <w:rFonts w:hint="eastAsia" w:ascii="仿宋_GB2312" w:hAnsi="仿宋_GB2312" w:eastAsia="仿宋_GB2312" w:cs="仿宋_GB2312"/>
                <w:b/>
                <w:bCs/>
                <w:snapToGrid w:val="0"/>
                <w:color w:val="000000"/>
                <w:kern w:val="0"/>
                <w:sz w:val="24"/>
                <w:szCs w:val="24"/>
                <w:lang w:val="en-US" w:eastAsia="en-US"/>
              </w:rPr>
              <w:t>月1日以来任意</w:t>
            </w:r>
            <w:r>
              <w:rPr>
                <w:rFonts w:hint="eastAsia" w:ascii="仿宋_GB2312" w:hAnsi="仿宋_GB2312" w:eastAsia="仿宋_GB2312" w:cs="仿宋_GB2312"/>
                <w:b/>
                <w:bCs/>
                <w:snapToGrid w:val="0"/>
                <w:color w:val="000000"/>
                <w:kern w:val="0"/>
                <w:sz w:val="24"/>
                <w:szCs w:val="24"/>
                <w:lang w:val="en-US" w:eastAsia="zh-CN"/>
              </w:rPr>
              <w:t>1</w:t>
            </w:r>
            <w:r>
              <w:rPr>
                <w:rFonts w:hint="eastAsia" w:ascii="仿宋_GB2312" w:hAnsi="仿宋_GB2312" w:eastAsia="仿宋_GB2312" w:cs="仿宋_GB2312"/>
                <w:b/>
                <w:bCs/>
                <w:snapToGrid w:val="0"/>
                <w:color w:val="000000"/>
                <w:kern w:val="0"/>
                <w:sz w:val="24"/>
                <w:szCs w:val="24"/>
                <w:lang w:val="en-US" w:eastAsia="en-US"/>
              </w:rPr>
              <w:t>个月社保证明材料扫描件（提供养老保险、医疗保险、工伤保险、失业保险中的任意一项缴纳证明即可）。</w:t>
            </w:r>
          </w:p>
        </w:tc>
        <w:tc>
          <w:tcPr>
            <w:tcW w:w="1023" w:type="dxa"/>
            <w:vAlign w:val="center"/>
          </w:tcPr>
          <w:p w14:paraId="49AF8CC0">
            <w:pPr>
              <w:kinsoku w:val="0"/>
              <w:autoSpaceDE w:val="0"/>
              <w:autoSpaceDN w:val="0"/>
              <w:adjustRightInd w:val="0"/>
              <w:snapToGrid w:val="0"/>
              <w:spacing w:before="78" w:line="22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3"/>
                <w:kern w:val="0"/>
                <w:sz w:val="24"/>
                <w:szCs w:val="24"/>
                <w:lang w:val="en-US" w:eastAsia="en-US" w:bidi="ar-SA"/>
              </w:rPr>
              <w:t>0-</w:t>
            </w:r>
            <w:r>
              <w:rPr>
                <w:rFonts w:hint="eastAsia" w:ascii="仿宋_GB2312" w:hAnsi="仿宋_GB2312" w:eastAsia="仿宋_GB2312" w:cs="仿宋_GB2312"/>
                <w:snapToGrid w:val="0"/>
                <w:color w:val="000000"/>
                <w:spacing w:val="-3"/>
                <w:kern w:val="0"/>
                <w:sz w:val="24"/>
                <w:szCs w:val="24"/>
                <w:lang w:val="en-US" w:eastAsia="zh-CN" w:bidi="ar-SA"/>
              </w:rPr>
              <w:t>16</w:t>
            </w:r>
            <w:r>
              <w:rPr>
                <w:rFonts w:hint="eastAsia" w:ascii="仿宋_GB2312" w:hAnsi="仿宋_GB2312" w:eastAsia="仿宋_GB2312" w:cs="仿宋_GB2312"/>
                <w:snapToGrid w:val="0"/>
                <w:color w:val="000000"/>
                <w:spacing w:val="-48"/>
                <w:kern w:val="0"/>
                <w:sz w:val="24"/>
                <w:szCs w:val="24"/>
                <w:lang w:val="en-US" w:eastAsia="en-US" w:bidi="ar-SA"/>
              </w:rPr>
              <w:t xml:space="preserve"> </w:t>
            </w:r>
            <w:r>
              <w:rPr>
                <w:rFonts w:hint="eastAsia" w:ascii="仿宋_GB2312" w:hAnsi="仿宋_GB2312" w:eastAsia="仿宋_GB2312" w:cs="仿宋_GB2312"/>
                <w:snapToGrid w:val="0"/>
                <w:color w:val="000000"/>
                <w:spacing w:val="-3"/>
                <w:kern w:val="0"/>
                <w:sz w:val="24"/>
                <w:szCs w:val="24"/>
                <w:lang w:val="en-US" w:eastAsia="en-US" w:bidi="ar-SA"/>
              </w:rPr>
              <w:t>分</w:t>
            </w:r>
          </w:p>
        </w:tc>
      </w:tr>
    </w:tbl>
    <w:p w14:paraId="1EEB957E">
      <w:pPr>
        <w:rPr>
          <w:rFonts w:hint="eastAsia" w:ascii="仿宋_GB2312" w:hAnsi="仿宋_GB2312" w:eastAsia="仿宋_GB2312" w:cs="仿宋_GB2312"/>
          <w:sz w:val="24"/>
          <w:szCs w:val="24"/>
        </w:rPr>
      </w:pPr>
    </w:p>
    <w:p w14:paraId="66402E77">
      <w:pPr>
        <w:rPr>
          <w:rFonts w:hint="eastAsia" w:ascii="仿宋_GB2312" w:hAnsi="仿宋_GB2312" w:eastAsia="仿宋_GB2312" w:cs="仿宋_GB2312"/>
          <w:sz w:val="24"/>
          <w:szCs w:val="24"/>
        </w:rPr>
      </w:pPr>
    </w:p>
    <w:p w14:paraId="30108B4C">
      <w:pPr>
        <w:rPr>
          <w:rFonts w:hint="eastAsia" w:ascii="仿宋_GB2312" w:hAnsi="仿宋_GB2312" w:eastAsia="仿宋_GB2312" w:cs="仿宋_GB2312"/>
          <w:sz w:val="24"/>
          <w:szCs w:val="24"/>
        </w:rPr>
      </w:pPr>
    </w:p>
    <w:p w14:paraId="6081EEE9">
      <w:pPr>
        <w:rPr>
          <w:rFonts w:hint="eastAsia" w:ascii="仿宋_GB2312" w:hAnsi="仿宋_GB2312" w:eastAsia="仿宋_GB2312" w:cs="仿宋_GB2312"/>
          <w:sz w:val="24"/>
          <w:szCs w:val="24"/>
        </w:rPr>
      </w:pPr>
    </w:p>
    <w:p w14:paraId="097EBF95">
      <w:pPr>
        <w:rPr>
          <w:rFonts w:hint="eastAsia" w:ascii="仿宋_GB2312" w:hAnsi="仿宋_GB2312" w:eastAsia="仿宋_GB2312" w:cs="仿宋_GB2312"/>
          <w:sz w:val="24"/>
          <w:szCs w:val="24"/>
        </w:rPr>
      </w:pPr>
    </w:p>
    <w:p w14:paraId="6078A79F">
      <w:pPr>
        <w:rPr>
          <w:rFonts w:hint="eastAsia" w:ascii="仿宋_GB2312" w:hAnsi="仿宋_GB2312" w:eastAsia="仿宋_GB2312" w:cs="仿宋_GB2312"/>
          <w:sz w:val="24"/>
          <w:szCs w:val="24"/>
        </w:rPr>
      </w:pPr>
    </w:p>
    <w:p w14:paraId="57056044">
      <w:pPr>
        <w:rPr>
          <w:rFonts w:hint="eastAsia" w:ascii="仿宋_GB2312" w:hAnsi="仿宋_GB2312" w:eastAsia="仿宋_GB2312" w:cs="仿宋_GB2312"/>
          <w:sz w:val="24"/>
          <w:szCs w:val="24"/>
        </w:rPr>
      </w:pPr>
    </w:p>
    <w:p w14:paraId="1E10B625">
      <w:pPr>
        <w:rPr>
          <w:rFonts w:hint="eastAsia" w:ascii="仿宋_GB2312" w:hAnsi="仿宋_GB2312" w:eastAsia="仿宋_GB2312" w:cs="仿宋_GB2312"/>
          <w:sz w:val="24"/>
          <w:szCs w:val="24"/>
        </w:rPr>
      </w:pPr>
    </w:p>
    <w:p w14:paraId="69B899D8">
      <w:pPr>
        <w:rPr>
          <w:rFonts w:hint="eastAsia" w:ascii="仿宋_GB2312" w:hAnsi="仿宋_GB2312" w:eastAsia="仿宋_GB2312" w:cs="仿宋_GB2312"/>
          <w:sz w:val="24"/>
          <w:szCs w:val="24"/>
        </w:rPr>
      </w:pPr>
    </w:p>
    <w:tbl>
      <w:tblPr>
        <w:tblStyle w:val="6"/>
        <w:tblW w:w="8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5861"/>
        <w:gridCol w:w="1023"/>
      </w:tblGrid>
      <w:tr w14:paraId="4092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75" w:hRule="atLeast"/>
          <w:jc w:val="center"/>
        </w:trPr>
        <w:tc>
          <w:tcPr>
            <w:tcW w:w="1335" w:type="dxa"/>
            <w:vAlign w:val="center"/>
          </w:tcPr>
          <w:p w14:paraId="6FCA0DAD">
            <w:pPr>
              <w:kinsoku w:val="0"/>
              <w:autoSpaceDE w:val="0"/>
              <w:autoSpaceDN w:val="0"/>
              <w:adjustRightInd w:val="0"/>
              <w:snapToGrid w:val="0"/>
              <w:spacing w:before="78" w:line="221"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3"/>
                <w:kern w:val="0"/>
                <w:sz w:val="24"/>
                <w:szCs w:val="24"/>
                <w:lang w:val="en-US" w:eastAsia="en-US" w:bidi="ar-SA"/>
              </w:rPr>
              <w:t>人员配备</w:t>
            </w:r>
          </w:p>
        </w:tc>
        <w:tc>
          <w:tcPr>
            <w:tcW w:w="5861" w:type="dxa"/>
            <w:vAlign w:val="center"/>
          </w:tcPr>
          <w:p w14:paraId="3B0B9B3F">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zh-CN"/>
              </w:rPr>
              <w:t>2、</w:t>
            </w:r>
            <w:r>
              <w:rPr>
                <w:rFonts w:hint="eastAsia" w:ascii="仿宋_GB2312" w:hAnsi="仿宋_GB2312" w:eastAsia="仿宋_GB2312" w:cs="仿宋_GB2312"/>
                <w:snapToGrid w:val="0"/>
                <w:color w:val="000000"/>
                <w:kern w:val="0"/>
                <w:sz w:val="24"/>
                <w:szCs w:val="24"/>
                <w:lang w:val="en-US" w:eastAsia="en-US"/>
              </w:rPr>
              <w:t>供应商拟配备的人员具有中级（二级）及以上人力资源管理师国家职业资格（职业技能等级）证书或二级及以上企业人力资源管理师职业资格（职业技能等级）证书或中级及以上经济师（人力资源管理专业）证书，每有1人具有上述任意一项证书的得3分，满分为12分；同一人同时具有多项证书的，仅计一次分。</w:t>
            </w:r>
          </w:p>
          <w:p w14:paraId="5607A015">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en-US"/>
              </w:rPr>
            </w:pPr>
            <w:r>
              <w:rPr>
                <w:rFonts w:hint="eastAsia" w:ascii="仿宋_GB2312" w:hAnsi="仿宋_GB2312" w:eastAsia="仿宋_GB2312" w:cs="仿宋_GB2312"/>
                <w:b/>
                <w:bCs/>
                <w:snapToGrid w:val="0"/>
                <w:color w:val="000000"/>
                <w:kern w:val="0"/>
                <w:sz w:val="24"/>
                <w:szCs w:val="24"/>
                <w:lang w:val="en-US" w:eastAsia="en-US"/>
              </w:rPr>
              <w:t>注：</w:t>
            </w:r>
          </w:p>
          <w:p w14:paraId="792EAA07">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zh-CN"/>
              </w:rPr>
            </w:pPr>
            <w:r>
              <w:rPr>
                <w:rFonts w:hint="eastAsia" w:ascii="仿宋_GB2312" w:hAnsi="仿宋_GB2312" w:eastAsia="仿宋_GB2312" w:cs="仿宋_GB2312"/>
                <w:b/>
                <w:bCs/>
                <w:snapToGrid w:val="0"/>
                <w:color w:val="000000"/>
                <w:kern w:val="0"/>
                <w:sz w:val="24"/>
                <w:szCs w:val="24"/>
                <w:lang w:val="en-US" w:eastAsia="en-US"/>
              </w:rPr>
              <w:t>（1）响应文件中提供人员名单（格式自拟）</w:t>
            </w:r>
            <w:r>
              <w:rPr>
                <w:rFonts w:hint="eastAsia" w:ascii="仿宋_GB2312" w:hAnsi="仿宋_GB2312" w:eastAsia="仿宋_GB2312" w:cs="仿宋_GB2312"/>
                <w:b/>
                <w:bCs/>
                <w:snapToGrid w:val="0"/>
                <w:color w:val="000000"/>
                <w:kern w:val="0"/>
                <w:sz w:val="24"/>
                <w:szCs w:val="24"/>
                <w:lang w:val="en-US" w:eastAsia="zh-CN"/>
              </w:rPr>
              <w:t>。</w:t>
            </w:r>
          </w:p>
          <w:p w14:paraId="65F8FC16">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zh-CN"/>
              </w:rPr>
            </w:pPr>
            <w:r>
              <w:rPr>
                <w:rFonts w:hint="eastAsia" w:ascii="仿宋_GB2312" w:hAnsi="仿宋_GB2312" w:eastAsia="仿宋_GB2312" w:cs="仿宋_GB2312"/>
                <w:b/>
                <w:bCs/>
                <w:snapToGrid w:val="0"/>
                <w:color w:val="000000"/>
                <w:kern w:val="0"/>
                <w:sz w:val="24"/>
                <w:szCs w:val="24"/>
                <w:lang w:val="en-US" w:eastAsia="en-US"/>
              </w:rPr>
              <w:t>（2）上述项目人员应为供应商自有员工，响应文件须提供供应商为上述人员缴纳的</w:t>
            </w:r>
            <w:r>
              <w:rPr>
                <w:rFonts w:hint="eastAsia" w:ascii="仿宋_GB2312" w:hAnsi="仿宋_GB2312" w:eastAsia="仿宋_GB2312" w:cs="仿宋_GB2312"/>
                <w:b/>
                <w:bCs/>
                <w:snapToGrid w:val="0"/>
                <w:color w:val="000000"/>
                <w:kern w:val="0"/>
                <w:sz w:val="24"/>
                <w:szCs w:val="24"/>
                <w:lang w:val="en-US" w:eastAsia="zh-CN"/>
              </w:rPr>
              <w:t>自</w:t>
            </w:r>
            <w:r>
              <w:rPr>
                <w:rFonts w:hint="eastAsia" w:ascii="仿宋_GB2312" w:hAnsi="仿宋_GB2312" w:eastAsia="仿宋_GB2312" w:cs="仿宋_GB2312"/>
                <w:b/>
                <w:bCs/>
                <w:snapToGrid w:val="0"/>
                <w:color w:val="000000"/>
                <w:kern w:val="0"/>
                <w:sz w:val="24"/>
                <w:szCs w:val="24"/>
                <w:lang w:val="en-US" w:eastAsia="en-US"/>
              </w:rPr>
              <w:t>202</w:t>
            </w:r>
            <w:r>
              <w:rPr>
                <w:rFonts w:hint="eastAsia" w:ascii="仿宋_GB2312" w:hAnsi="仿宋_GB2312" w:eastAsia="仿宋_GB2312" w:cs="仿宋_GB2312"/>
                <w:b/>
                <w:bCs/>
                <w:snapToGrid w:val="0"/>
                <w:color w:val="000000"/>
                <w:kern w:val="0"/>
                <w:sz w:val="24"/>
                <w:szCs w:val="24"/>
                <w:lang w:val="en-US" w:eastAsia="zh-CN"/>
              </w:rPr>
              <w:t>6</w:t>
            </w:r>
            <w:r>
              <w:rPr>
                <w:rFonts w:hint="eastAsia" w:ascii="仿宋_GB2312" w:hAnsi="仿宋_GB2312" w:eastAsia="仿宋_GB2312" w:cs="仿宋_GB2312"/>
                <w:b/>
                <w:bCs/>
                <w:snapToGrid w:val="0"/>
                <w:color w:val="000000"/>
                <w:kern w:val="0"/>
                <w:sz w:val="24"/>
                <w:szCs w:val="24"/>
                <w:lang w:val="en-US" w:eastAsia="en-US"/>
              </w:rPr>
              <w:t>年</w:t>
            </w:r>
            <w:r>
              <w:rPr>
                <w:rFonts w:hint="eastAsia" w:ascii="仿宋_GB2312" w:hAnsi="仿宋_GB2312" w:eastAsia="仿宋_GB2312" w:cs="仿宋_GB2312"/>
                <w:b/>
                <w:bCs/>
                <w:snapToGrid w:val="0"/>
                <w:color w:val="000000"/>
                <w:kern w:val="0"/>
                <w:sz w:val="24"/>
                <w:szCs w:val="24"/>
                <w:lang w:val="en-US" w:eastAsia="zh-CN"/>
              </w:rPr>
              <w:t>3</w:t>
            </w:r>
            <w:r>
              <w:rPr>
                <w:rFonts w:hint="eastAsia" w:ascii="仿宋_GB2312" w:hAnsi="仿宋_GB2312" w:eastAsia="仿宋_GB2312" w:cs="仿宋_GB2312"/>
                <w:b/>
                <w:bCs/>
                <w:snapToGrid w:val="0"/>
                <w:color w:val="000000"/>
                <w:kern w:val="0"/>
                <w:sz w:val="24"/>
                <w:szCs w:val="24"/>
                <w:lang w:val="en-US" w:eastAsia="en-US"/>
              </w:rPr>
              <w:t>月1日以来任意</w:t>
            </w:r>
            <w:r>
              <w:rPr>
                <w:rFonts w:hint="eastAsia" w:ascii="仿宋_GB2312" w:hAnsi="仿宋_GB2312" w:eastAsia="仿宋_GB2312" w:cs="仿宋_GB2312"/>
                <w:b/>
                <w:bCs/>
                <w:snapToGrid w:val="0"/>
                <w:color w:val="000000"/>
                <w:kern w:val="0"/>
                <w:sz w:val="24"/>
                <w:szCs w:val="24"/>
                <w:lang w:val="en-US" w:eastAsia="zh-CN"/>
              </w:rPr>
              <w:t>1</w:t>
            </w:r>
            <w:r>
              <w:rPr>
                <w:rFonts w:hint="eastAsia" w:ascii="仿宋_GB2312" w:hAnsi="仿宋_GB2312" w:eastAsia="仿宋_GB2312" w:cs="仿宋_GB2312"/>
                <w:b/>
                <w:bCs/>
                <w:snapToGrid w:val="0"/>
                <w:color w:val="000000"/>
                <w:kern w:val="0"/>
                <w:sz w:val="24"/>
                <w:szCs w:val="24"/>
                <w:lang w:val="en-US" w:eastAsia="en-US"/>
              </w:rPr>
              <w:t>个月社保证明材料扫描件（提供养老保险、医疗保险、工伤保险、失业保险中的任意一项缴纳证明即可）</w:t>
            </w:r>
            <w:r>
              <w:rPr>
                <w:rFonts w:hint="eastAsia" w:ascii="仿宋_GB2312" w:hAnsi="仿宋_GB2312" w:eastAsia="仿宋_GB2312" w:cs="仿宋_GB2312"/>
                <w:b/>
                <w:bCs/>
                <w:snapToGrid w:val="0"/>
                <w:color w:val="000000"/>
                <w:kern w:val="0"/>
                <w:sz w:val="24"/>
                <w:szCs w:val="24"/>
                <w:lang w:val="en-US" w:eastAsia="zh-CN"/>
              </w:rPr>
              <w:t>。</w:t>
            </w:r>
          </w:p>
          <w:p w14:paraId="6E24234F">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en-US"/>
              </w:rPr>
            </w:pPr>
            <w:r>
              <w:rPr>
                <w:rFonts w:hint="eastAsia" w:ascii="仿宋_GB2312" w:hAnsi="仿宋_GB2312" w:eastAsia="仿宋_GB2312" w:cs="仿宋_GB2312"/>
                <w:b/>
                <w:bCs/>
                <w:snapToGrid w:val="0"/>
                <w:color w:val="000000"/>
                <w:kern w:val="0"/>
                <w:sz w:val="24"/>
                <w:szCs w:val="24"/>
                <w:lang w:val="en-US" w:eastAsia="en-US"/>
              </w:rPr>
              <w:t>（3）响应文件须提供相关证书、证明材料扫描件。</w:t>
            </w:r>
          </w:p>
          <w:p w14:paraId="34595A1E">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en-US"/>
              </w:rPr>
            </w:pPr>
            <w:r>
              <w:rPr>
                <w:rFonts w:hint="eastAsia" w:ascii="仿宋_GB2312" w:hAnsi="仿宋_GB2312" w:eastAsia="仿宋_GB2312" w:cs="仿宋_GB2312"/>
                <w:b/>
                <w:bCs/>
                <w:snapToGrid w:val="0"/>
                <w:color w:val="000000"/>
                <w:kern w:val="0"/>
                <w:sz w:val="24"/>
                <w:szCs w:val="24"/>
                <w:lang w:val="en-US" w:eastAsia="en-US"/>
              </w:rPr>
              <w:t>（4）针对职业技能等级证书，响应文件中同时提供技能人才评价证书全国联网查询系统官网（</w:t>
            </w:r>
            <w:r>
              <w:rPr>
                <w:rFonts w:hint="eastAsia" w:ascii="仿宋_GB2312" w:hAnsi="仿宋_GB2312" w:eastAsia="仿宋_GB2312" w:cs="仿宋_GB2312"/>
                <w:b/>
                <w:bCs/>
                <w:snapToGrid w:val="0"/>
                <w:color w:val="000000"/>
                <w:kern w:val="0"/>
                <w:sz w:val="24"/>
                <w:szCs w:val="24"/>
                <w:lang w:val="en-US" w:eastAsia="en-US"/>
              </w:rPr>
              <w:fldChar w:fldCharType="begin"/>
            </w:r>
            <w:r>
              <w:rPr>
                <w:rFonts w:hint="eastAsia" w:ascii="仿宋_GB2312" w:hAnsi="仿宋_GB2312" w:eastAsia="仿宋_GB2312" w:cs="仿宋_GB2312"/>
                <w:b/>
                <w:bCs/>
                <w:snapToGrid w:val="0"/>
                <w:color w:val="000000"/>
                <w:kern w:val="0"/>
                <w:sz w:val="24"/>
                <w:szCs w:val="24"/>
                <w:lang w:val="en-US" w:eastAsia="en-US"/>
              </w:rPr>
              <w:instrText xml:space="preserve"> HYPERLINK "http://zscx.osta.org.cn/" </w:instrText>
            </w:r>
            <w:r>
              <w:rPr>
                <w:rFonts w:hint="eastAsia" w:ascii="仿宋_GB2312" w:hAnsi="仿宋_GB2312" w:eastAsia="仿宋_GB2312" w:cs="仿宋_GB2312"/>
                <w:b/>
                <w:bCs/>
                <w:snapToGrid w:val="0"/>
                <w:color w:val="000000"/>
                <w:kern w:val="0"/>
                <w:sz w:val="24"/>
                <w:szCs w:val="24"/>
                <w:lang w:val="en-US" w:eastAsia="en-US"/>
              </w:rPr>
              <w:fldChar w:fldCharType="separate"/>
            </w:r>
            <w:r>
              <w:rPr>
                <w:rFonts w:hint="eastAsia" w:ascii="仿宋_GB2312" w:hAnsi="仿宋_GB2312" w:eastAsia="仿宋_GB2312" w:cs="仿宋_GB2312"/>
                <w:b/>
                <w:bCs/>
                <w:snapToGrid w:val="0"/>
                <w:color w:val="000000"/>
                <w:kern w:val="0"/>
                <w:sz w:val="24"/>
                <w:szCs w:val="24"/>
                <w:lang w:val="en-US" w:eastAsia="en-US"/>
              </w:rPr>
              <w:t>http://zscx.</w:t>
            </w:r>
          </w:p>
          <w:p w14:paraId="30F145F4">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b/>
                <w:bCs/>
                <w:snapToGrid w:val="0"/>
                <w:color w:val="000000"/>
                <w:kern w:val="0"/>
                <w:sz w:val="24"/>
                <w:szCs w:val="24"/>
                <w:lang w:val="en-US" w:eastAsia="en-US"/>
              </w:rPr>
              <w:t>osta.org.cn/</w:t>
            </w:r>
            <w:r>
              <w:rPr>
                <w:rFonts w:hint="eastAsia" w:ascii="仿宋_GB2312" w:hAnsi="仿宋_GB2312" w:eastAsia="仿宋_GB2312" w:cs="仿宋_GB2312"/>
                <w:b/>
                <w:bCs/>
                <w:snapToGrid w:val="0"/>
                <w:color w:val="000000"/>
                <w:kern w:val="0"/>
                <w:sz w:val="24"/>
                <w:szCs w:val="24"/>
                <w:lang w:val="en-US" w:eastAsia="en-US"/>
              </w:rPr>
              <w:fldChar w:fldCharType="end"/>
            </w:r>
            <w:r>
              <w:rPr>
                <w:rFonts w:hint="eastAsia" w:ascii="仿宋_GB2312" w:hAnsi="仿宋_GB2312" w:eastAsia="仿宋_GB2312" w:cs="仿宋_GB2312"/>
                <w:b/>
                <w:bCs/>
                <w:snapToGrid w:val="0"/>
                <w:color w:val="000000"/>
                <w:kern w:val="0"/>
                <w:sz w:val="24"/>
                <w:szCs w:val="24"/>
                <w:lang w:val="en-US" w:eastAsia="en-US"/>
              </w:rPr>
              <w:t>）查询截图。</w:t>
            </w:r>
          </w:p>
        </w:tc>
        <w:tc>
          <w:tcPr>
            <w:tcW w:w="1023" w:type="dxa"/>
            <w:vAlign w:val="center"/>
          </w:tcPr>
          <w:p w14:paraId="6A9C8608">
            <w:pPr>
              <w:widowControl/>
              <w:kinsoku w:val="0"/>
              <w:autoSpaceDE w:val="0"/>
              <w:autoSpaceDN w:val="0"/>
              <w:adjustRightInd w:val="0"/>
              <w:snapToGrid w:val="0"/>
              <w:spacing w:line="428" w:lineRule="auto"/>
              <w:jc w:val="both"/>
              <w:textAlignment w:val="baseline"/>
              <w:rPr>
                <w:rFonts w:hint="eastAsia" w:ascii="仿宋_GB2312" w:hAnsi="仿宋_GB2312" w:eastAsia="仿宋_GB2312" w:cs="仿宋_GB2312"/>
                <w:snapToGrid w:val="0"/>
                <w:color w:val="000000"/>
                <w:kern w:val="0"/>
                <w:sz w:val="24"/>
                <w:szCs w:val="24"/>
                <w:lang w:eastAsia="en-US"/>
              </w:rPr>
            </w:pPr>
          </w:p>
          <w:p w14:paraId="0B379097">
            <w:pPr>
              <w:kinsoku w:val="0"/>
              <w:autoSpaceDE w:val="0"/>
              <w:autoSpaceDN w:val="0"/>
              <w:adjustRightInd w:val="0"/>
              <w:snapToGrid w:val="0"/>
              <w:spacing w:before="78" w:line="220" w:lineRule="auto"/>
              <w:ind w:left="412"/>
              <w:jc w:val="both"/>
              <w:textAlignment w:val="baseline"/>
              <w:rPr>
                <w:rFonts w:hint="eastAsia" w:ascii="仿宋_GB2312" w:hAnsi="仿宋_GB2312" w:eastAsia="仿宋_GB2312" w:cs="仿宋_GB2312"/>
                <w:snapToGrid w:val="0"/>
                <w:color w:val="000000"/>
                <w:kern w:val="0"/>
                <w:sz w:val="24"/>
                <w:szCs w:val="24"/>
                <w:lang w:val="en-US" w:eastAsia="en-US" w:bidi="ar-SA"/>
              </w:rPr>
            </w:pPr>
          </w:p>
        </w:tc>
      </w:tr>
      <w:tr w14:paraId="4F3AE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jc w:val="center"/>
        </w:trPr>
        <w:tc>
          <w:tcPr>
            <w:tcW w:w="1335" w:type="dxa"/>
            <w:vAlign w:val="center"/>
          </w:tcPr>
          <w:p w14:paraId="3F05A430">
            <w:pPr>
              <w:kinsoku w:val="0"/>
              <w:autoSpaceDE w:val="0"/>
              <w:autoSpaceDN w:val="0"/>
              <w:adjustRightInd w:val="0"/>
              <w:snapToGrid w:val="0"/>
              <w:spacing w:before="78" w:line="243" w:lineRule="auto"/>
              <w:ind w:right="138"/>
              <w:jc w:val="center"/>
              <w:textAlignment w:val="baseline"/>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val="en-US" w:eastAsia="zh-CN" w:bidi="ar-SA"/>
              </w:rPr>
              <w:t>供应商认证体系</w:t>
            </w:r>
          </w:p>
        </w:tc>
        <w:tc>
          <w:tcPr>
            <w:tcW w:w="5861" w:type="dxa"/>
            <w:vAlign w:val="center"/>
          </w:tcPr>
          <w:p w14:paraId="6CB3E401">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en-US"/>
              </w:rPr>
              <w:t>供应商具有经中国国家认证认可监督管理委员会认可的认证机构颁发的有效期内的下列认证：</w:t>
            </w:r>
          </w:p>
          <w:p w14:paraId="52ABA784">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en-US"/>
              </w:rPr>
              <w:t>1</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val="en-US" w:eastAsia="en-US"/>
              </w:rPr>
              <w:t>质量管理体系认证；</w:t>
            </w:r>
          </w:p>
          <w:p w14:paraId="43927E03">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en-US"/>
              </w:rPr>
              <w:t>2</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val="en-US" w:eastAsia="en-US"/>
              </w:rPr>
              <w:t>环境管理体系认证；</w:t>
            </w:r>
          </w:p>
          <w:p w14:paraId="2989F5B0">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en-US"/>
              </w:rPr>
              <w:t>3</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val="en-US" w:eastAsia="en-US"/>
              </w:rPr>
              <w:t>职业健康安全管理体系认证；</w:t>
            </w:r>
          </w:p>
          <w:p w14:paraId="54227818">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en-US"/>
              </w:rPr>
              <w:t>每具有上述任意一项得1分，最高得3分。</w:t>
            </w:r>
          </w:p>
          <w:p w14:paraId="172DC5F6">
            <w:pPr>
              <w:kinsoku w:val="0"/>
              <w:autoSpaceDE w:val="0"/>
              <w:autoSpaceDN w:val="0"/>
              <w:adjustRightInd w:val="0"/>
              <w:snapToGrid w:val="0"/>
              <w:spacing w:before="25" w:line="223" w:lineRule="auto"/>
              <w:ind w:right="58"/>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b/>
                <w:bCs/>
                <w:snapToGrid w:val="0"/>
                <w:color w:val="000000"/>
                <w:spacing w:val="-8"/>
                <w:kern w:val="0"/>
                <w:sz w:val="24"/>
                <w:szCs w:val="24"/>
                <w:lang w:val="en-US" w:eastAsia="en-US" w:bidi="ar-SA"/>
              </w:rPr>
              <w:t>注：响应文件中提供全国认证认可</w:t>
            </w:r>
            <w:r>
              <w:rPr>
                <w:rFonts w:hint="eastAsia" w:ascii="仿宋_GB2312" w:hAnsi="仿宋_GB2312" w:eastAsia="仿宋_GB2312" w:cs="仿宋_GB2312"/>
                <w:b/>
                <w:bCs/>
                <w:snapToGrid w:val="0"/>
                <w:color w:val="000000"/>
                <w:spacing w:val="-5"/>
                <w:kern w:val="0"/>
                <w:sz w:val="24"/>
                <w:szCs w:val="24"/>
                <w:lang w:val="en-US" w:eastAsia="en-US" w:bidi="ar-SA"/>
              </w:rPr>
              <w:t>信息公共服务平台认证查询截图。</w:t>
            </w:r>
          </w:p>
        </w:tc>
        <w:tc>
          <w:tcPr>
            <w:tcW w:w="1023" w:type="dxa"/>
            <w:vAlign w:val="center"/>
          </w:tcPr>
          <w:p w14:paraId="475B4DCA">
            <w:pPr>
              <w:kinsoku w:val="0"/>
              <w:autoSpaceDE w:val="0"/>
              <w:autoSpaceDN w:val="0"/>
              <w:adjustRightInd w:val="0"/>
              <w:snapToGrid w:val="0"/>
              <w:spacing w:before="78" w:line="22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3"/>
                <w:kern w:val="0"/>
                <w:sz w:val="24"/>
                <w:szCs w:val="24"/>
                <w:lang w:val="en-US" w:eastAsia="en-US" w:bidi="ar-SA"/>
              </w:rPr>
              <w:t>0-3</w:t>
            </w:r>
            <w:r>
              <w:rPr>
                <w:rFonts w:hint="eastAsia" w:ascii="仿宋_GB2312" w:hAnsi="仿宋_GB2312" w:eastAsia="仿宋_GB2312" w:cs="仿宋_GB2312"/>
                <w:snapToGrid w:val="0"/>
                <w:color w:val="000000"/>
                <w:spacing w:val="-48"/>
                <w:kern w:val="0"/>
                <w:sz w:val="24"/>
                <w:szCs w:val="24"/>
                <w:lang w:val="en-US" w:eastAsia="en-US" w:bidi="ar-SA"/>
              </w:rPr>
              <w:t xml:space="preserve"> </w:t>
            </w:r>
            <w:r>
              <w:rPr>
                <w:rFonts w:hint="eastAsia" w:ascii="仿宋_GB2312" w:hAnsi="仿宋_GB2312" w:eastAsia="仿宋_GB2312" w:cs="仿宋_GB2312"/>
                <w:snapToGrid w:val="0"/>
                <w:color w:val="000000"/>
                <w:spacing w:val="-3"/>
                <w:kern w:val="0"/>
                <w:sz w:val="24"/>
                <w:szCs w:val="24"/>
                <w:lang w:val="en-US" w:eastAsia="en-US" w:bidi="ar-SA"/>
              </w:rPr>
              <w:t>分</w:t>
            </w:r>
          </w:p>
        </w:tc>
      </w:tr>
      <w:tr w14:paraId="0564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1335" w:type="dxa"/>
            <w:vAlign w:val="center"/>
          </w:tcPr>
          <w:p w14:paraId="425B7AF2">
            <w:pPr>
              <w:kinsoku w:val="0"/>
              <w:autoSpaceDE w:val="0"/>
              <w:autoSpaceDN w:val="0"/>
              <w:adjustRightInd w:val="0"/>
              <w:snapToGrid w:val="0"/>
              <w:spacing w:before="78" w:line="219"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4"/>
                <w:kern w:val="0"/>
                <w:sz w:val="24"/>
                <w:szCs w:val="24"/>
                <w:lang w:val="en-US" w:eastAsia="en-US" w:bidi="ar-SA"/>
              </w:rPr>
              <w:t>综合实力</w:t>
            </w:r>
          </w:p>
        </w:tc>
        <w:tc>
          <w:tcPr>
            <w:tcW w:w="5861" w:type="dxa"/>
            <w:vAlign w:val="center"/>
          </w:tcPr>
          <w:p w14:paraId="59FB5237">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en-US"/>
              </w:rPr>
              <w:t>1</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val="en-US" w:eastAsia="en-US"/>
              </w:rPr>
              <w:t>供应商具有信息系统安全等级保护备案证明的，得</w:t>
            </w:r>
            <w:r>
              <w:rPr>
                <w:rFonts w:hint="eastAsia" w:ascii="仿宋_GB2312" w:hAnsi="仿宋_GB2312" w:eastAsia="仿宋_GB2312" w:cs="仿宋_GB2312"/>
                <w:snapToGrid w:val="0"/>
                <w:color w:val="000000"/>
                <w:kern w:val="0"/>
                <w:sz w:val="24"/>
                <w:szCs w:val="24"/>
                <w:lang w:val="en-US" w:eastAsia="zh-CN"/>
              </w:rPr>
              <w:t>2</w:t>
            </w:r>
            <w:r>
              <w:rPr>
                <w:rFonts w:hint="eastAsia" w:ascii="仿宋_GB2312" w:hAnsi="仿宋_GB2312" w:eastAsia="仿宋_GB2312" w:cs="仿宋_GB2312"/>
                <w:snapToGrid w:val="0"/>
                <w:color w:val="000000"/>
                <w:kern w:val="0"/>
                <w:sz w:val="24"/>
                <w:szCs w:val="24"/>
                <w:lang w:val="en-US" w:eastAsia="en-US"/>
              </w:rPr>
              <w:t xml:space="preserve"> 分，没有不得分</w:t>
            </w:r>
            <w:r>
              <w:rPr>
                <w:rFonts w:hint="eastAsia" w:ascii="仿宋_GB2312" w:hAnsi="仿宋_GB2312" w:eastAsia="仿宋_GB2312" w:cs="仿宋_GB2312"/>
                <w:snapToGrid w:val="0"/>
                <w:color w:val="000000"/>
                <w:kern w:val="0"/>
                <w:sz w:val="24"/>
                <w:szCs w:val="24"/>
                <w:lang w:val="en-US" w:eastAsia="zh-CN"/>
              </w:rPr>
              <w:t>。</w:t>
            </w:r>
          </w:p>
          <w:p w14:paraId="1EA49EF6">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b/>
                <w:bCs/>
                <w:snapToGrid w:val="0"/>
                <w:color w:val="000000"/>
                <w:kern w:val="0"/>
                <w:sz w:val="24"/>
                <w:szCs w:val="24"/>
                <w:lang w:val="en-US" w:eastAsia="en-US"/>
              </w:rPr>
              <w:t>注：响应文件中提供公安机关出具的信息系统安全等级保护备案证明。</w:t>
            </w:r>
          </w:p>
          <w:p w14:paraId="07182CC2">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val="en-US" w:eastAsia="zh-CN"/>
              </w:rPr>
              <w:t>2、</w:t>
            </w:r>
            <w:r>
              <w:rPr>
                <w:rFonts w:hint="eastAsia" w:ascii="仿宋_GB2312" w:hAnsi="仿宋_GB2312" w:eastAsia="仿宋_GB2312" w:cs="仿宋_GB2312"/>
                <w:snapToGrid w:val="0"/>
                <w:color w:val="000000"/>
                <w:kern w:val="0"/>
                <w:sz w:val="24"/>
                <w:szCs w:val="24"/>
                <w:lang w:val="en-US" w:eastAsia="en-US"/>
              </w:rPr>
              <w:t>供应商获得过党政机关（或事业单位）颁发的奖项荣誉的，每提供1个得</w:t>
            </w:r>
            <w:r>
              <w:rPr>
                <w:rFonts w:hint="eastAsia" w:ascii="仿宋_GB2312" w:hAnsi="仿宋_GB2312" w:eastAsia="仿宋_GB2312" w:cs="仿宋_GB2312"/>
                <w:snapToGrid w:val="0"/>
                <w:color w:val="000000"/>
                <w:kern w:val="0"/>
                <w:sz w:val="24"/>
                <w:szCs w:val="24"/>
                <w:lang w:val="en-US" w:eastAsia="zh-CN"/>
              </w:rPr>
              <w:t>2</w:t>
            </w:r>
            <w:r>
              <w:rPr>
                <w:rFonts w:hint="eastAsia" w:ascii="仿宋_GB2312" w:hAnsi="仿宋_GB2312" w:eastAsia="仿宋_GB2312" w:cs="仿宋_GB2312"/>
                <w:snapToGrid w:val="0"/>
                <w:color w:val="000000"/>
                <w:kern w:val="0"/>
                <w:sz w:val="24"/>
                <w:szCs w:val="24"/>
                <w:lang w:val="en-US" w:eastAsia="en-US"/>
              </w:rPr>
              <w:t>分，满分</w:t>
            </w:r>
            <w:r>
              <w:rPr>
                <w:rFonts w:hint="eastAsia" w:ascii="仿宋_GB2312" w:hAnsi="仿宋_GB2312" w:eastAsia="仿宋_GB2312" w:cs="仿宋_GB2312"/>
                <w:snapToGrid w:val="0"/>
                <w:color w:val="000000"/>
                <w:kern w:val="0"/>
                <w:sz w:val="24"/>
                <w:szCs w:val="24"/>
                <w:lang w:val="en-US" w:eastAsia="zh-CN"/>
              </w:rPr>
              <w:t>10</w:t>
            </w:r>
            <w:r>
              <w:rPr>
                <w:rFonts w:hint="eastAsia" w:ascii="仿宋_GB2312" w:hAnsi="仿宋_GB2312" w:eastAsia="仿宋_GB2312" w:cs="仿宋_GB2312"/>
                <w:snapToGrid w:val="0"/>
                <w:color w:val="000000"/>
                <w:kern w:val="0"/>
                <w:sz w:val="24"/>
                <w:szCs w:val="24"/>
                <w:lang w:val="en-US" w:eastAsia="en-US"/>
              </w:rPr>
              <w:t>分。</w:t>
            </w:r>
          </w:p>
          <w:p w14:paraId="632B98BC">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en-US"/>
              </w:rPr>
            </w:pPr>
            <w:r>
              <w:rPr>
                <w:rFonts w:hint="eastAsia" w:ascii="仿宋_GB2312" w:hAnsi="仿宋_GB2312" w:eastAsia="仿宋_GB2312" w:cs="仿宋_GB2312"/>
                <w:b/>
                <w:bCs/>
                <w:snapToGrid w:val="0"/>
                <w:color w:val="000000"/>
                <w:kern w:val="0"/>
                <w:sz w:val="24"/>
                <w:szCs w:val="24"/>
                <w:lang w:val="en-US" w:eastAsia="en-US"/>
              </w:rPr>
              <w:t>注：</w:t>
            </w:r>
          </w:p>
          <w:p w14:paraId="5F8A8F26">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kern w:val="0"/>
                <w:sz w:val="24"/>
                <w:szCs w:val="24"/>
                <w:lang w:val="en-US" w:eastAsia="zh-CN"/>
              </w:rPr>
            </w:pPr>
            <w:r>
              <w:rPr>
                <w:rFonts w:hint="eastAsia" w:ascii="仿宋_GB2312" w:hAnsi="仿宋_GB2312" w:eastAsia="仿宋_GB2312" w:cs="仿宋_GB2312"/>
                <w:b/>
                <w:bCs/>
                <w:snapToGrid w:val="0"/>
                <w:color w:val="000000"/>
                <w:kern w:val="0"/>
                <w:sz w:val="24"/>
                <w:szCs w:val="24"/>
                <w:lang w:val="en-US" w:eastAsia="en-US"/>
              </w:rPr>
              <w:t>（1）响应文件中提供获奖证书、批复、颁奖单位颁奖文件、网上公示截图（具有其中之一即可）等证明材料。材料须能体现关键评审要素，如无法体现，须另附颁奖单位的相关证明材料，未提供或提供不全的不得分</w:t>
            </w:r>
            <w:r>
              <w:rPr>
                <w:rFonts w:hint="eastAsia" w:ascii="仿宋_GB2312" w:hAnsi="仿宋_GB2312" w:eastAsia="仿宋_GB2312" w:cs="仿宋_GB2312"/>
                <w:b/>
                <w:bCs/>
                <w:snapToGrid w:val="0"/>
                <w:color w:val="000000"/>
                <w:kern w:val="0"/>
                <w:sz w:val="24"/>
                <w:szCs w:val="24"/>
                <w:lang w:val="en-US" w:eastAsia="zh-CN"/>
              </w:rPr>
              <w:t>。</w:t>
            </w:r>
          </w:p>
          <w:p w14:paraId="58B3223C">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b/>
                <w:bCs/>
                <w:snapToGrid w:val="0"/>
                <w:color w:val="000000"/>
                <w:spacing w:val="-18"/>
                <w:kern w:val="0"/>
                <w:sz w:val="24"/>
                <w:szCs w:val="24"/>
                <w:lang w:val="en-US" w:eastAsia="en-US" w:bidi="ar-SA"/>
              </w:rPr>
            </w:pPr>
            <w:r>
              <w:rPr>
                <w:rFonts w:hint="eastAsia" w:ascii="仿宋_GB2312" w:hAnsi="仿宋_GB2312" w:eastAsia="仿宋_GB2312" w:cs="仿宋_GB2312"/>
                <w:b/>
                <w:bCs/>
                <w:snapToGrid w:val="0"/>
                <w:color w:val="000000"/>
                <w:kern w:val="0"/>
                <w:sz w:val="24"/>
                <w:szCs w:val="24"/>
                <w:lang w:val="en-US" w:eastAsia="en-US"/>
              </w:rPr>
              <w:t>（2）党政机关包括党的机关、人大机关、行政机关、政协机关、审判机关、检察机关，及各级党政机关派出机构、直属事业单位及工会、共青团、妇联等。</w:t>
            </w:r>
          </w:p>
        </w:tc>
        <w:tc>
          <w:tcPr>
            <w:tcW w:w="1023" w:type="dxa"/>
            <w:vAlign w:val="center"/>
          </w:tcPr>
          <w:p w14:paraId="02AFCFE3">
            <w:pPr>
              <w:kinsoku w:val="0"/>
              <w:autoSpaceDE w:val="0"/>
              <w:autoSpaceDN w:val="0"/>
              <w:adjustRightInd w:val="0"/>
              <w:snapToGrid w:val="0"/>
              <w:spacing w:before="78" w:line="22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3"/>
                <w:kern w:val="0"/>
                <w:sz w:val="24"/>
                <w:szCs w:val="24"/>
                <w:lang w:val="en-US" w:eastAsia="en-US" w:bidi="ar-SA"/>
              </w:rPr>
              <w:t>0-</w:t>
            </w:r>
            <w:r>
              <w:rPr>
                <w:rFonts w:hint="eastAsia" w:ascii="仿宋_GB2312" w:hAnsi="仿宋_GB2312" w:eastAsia="仿宋_GB2312" w:cs="仿宋_GB2312"/>
                <w:snapToGrid w:val="0"/>
                <w:color w:val="000000"/>
                <w:spacing w:val="-3"/>
                <w:kern w:val="0"/>
                <w:sz w:val="24"/>
                <w:szCs w:val="24"/>
                <w:lang w:val="en-US" w:eastAsia="zh-CN" w:bidi="ar-SA"/>
              </w:rPr>
              <w:t>12</w:t>
            </w:r>
            <w:r>
              <w:rPr>
                <w:rFonts w:hint="eastAsia" w:ascii="仿宋_GB2312" w:hAnsi="仿宋_GB2312" w:eastAsia="仿宋_GB2312" w:cs="仿宋_GB2312"/>
                <w:snapToGrid w:val="0"/>
                <w:color w:val="000000"/>
                <w:spacing w:val="-3"/>
                <w:kern w:val="0"/>
                <w:sz w:val="24"/>
                <w:szCs w:val="24"/>
                <w:lang w:val="en-US" w:eastAsia="en-US" w:bidi="ar-SA"/>
              </w:rPr>
              <w:t>分</w:t>
            </w:r>
          </w:p>
        </w:tc>
      </w:tr>
    </w:tbl>
    <w:p w14:paraId="437C27E7">
      <w:pPr>
        <w:rPr>
          <w:rFonts w:hint="eastAsia" w:ascii="仿宋_GB2312" w:hAnsi="仿宋_GB2312" w:eastAsia="仿宋_GB2312" w:cs="仿宋_GB2312"/>
          <w:sz w:val="24"/>
          <w:szCs w:val="24"/>
        </w:rPr>
      </w:pPr>
    </w:p>
    <w:p w14:paraId="63C3D391">
      <w:pPr>
        <w:rPr>
          <w:rFonts w:hint="eastAsia" w:ascii="仿宋_GB2312" w:hAnsi="仿宋_GB2312" w:eastAsia="仿宋_GB2312" w:cs="仿宋_GB2312"/>
          <w:sz w:val="24"/>
          <w:szCs w:val="24"/>
        </w:rPr>
      </w:pPr>
    </w:p>
    <w:p w14:paraId="4A4A9C19">
      <w:pPr>
        <w:rPr>
          <w:rFonts w:hint="eastAsia" w:ascii="仿宋_GB2312" w:hAnsi="仿宋_GB2312" w:eastAsia="仿宋_GB2312" w:cs="仿宋_GB2312"/>
          <w:sz w:val="24"/>
          <w:szCs w:val="24"/>
        </w:rPr>
      </w:pPr>
    </w:p>
    <w:tbl>
      <w:tblPr>
        <w:tblStyle w:val="6"/>
        <w:tblW w:w="8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5861"/>
        <w:gridCol w:w="1023"/>
      </w:tblGrid>
      <w:tr w14:paraId="49DA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jc w:val="center"/>
        </w:trPr>
        <w:tc>
          <w:tcPr>
            <w:tcW w:w="1335" w:type="dxa"/>
            <w:shd w:val="clear" w:color="auto" w:fill="auto"/>
            <w:vAlign w:val="center"/>
          </w:tcPr>
          <w:p w14:paraId="62F6B766">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4"/>
                <w:szCs w:val="24"/>
                <w:lang w:val="en-US" w:eastAsia="en-US" w:bidi="ar-SA"/>
              </w:rPr>
            </w:pPr>
            <w:r>
              <w:rPr>
                <w:rFonts w:hint="eastAsia" w:ascii="仿宋_GB2312" w:hAnsi="仿宋_GB2312" w:eastAsia="仿宋_GB2312" w:cs="仿宋_GB2312"/>
                <w:b w:val="0"/>
                <w:bCs w:val="0"/>
                <w:snapToGrid w:val="0"/>
                <w:color w:val="000000"/>
                <w:kern w:val="0"/>
                <w:sz w:val="24"/>
                <w:szCs w:val="24"/>
                <w:lang w:eastAsia="en-US"/>
              </w:rPr>
              <w:t>考试方案</w:t>
            </w:r>
          </w:p>
        </w:tc>
        <w:tc>
          <w:tcPr>
            <w:tcW w:w="5861" w:type="dxa"/>
            <w:shd w:val="clear" w:color="auto" w:fill="auto"/>
            <w:vAlign w:val="center"/>
          </w:tcPr>
          <w:p w14:paraId="221D63B5">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投标人按规定要求制定考试服务方案，考试服务方案要完整、科学，体现“公开、公平、公正、依法合规”原则。</w:t>
            </w:r>
          </w:p>
          <w:p w14:paraId="0DD6CFF8">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1</w:t>
            </w:r>
            <w:r>
              <w:rPr>
                <w:rFonts w:hint="eastAsia" w:ascii="仿宋_GB2312" w:hAnsi="仿宋_GB2312" w:eastAsia="仿宋_GB2312" w:cs="仿宋_GB2312"/>
                <w:snapToGrid w:val="0"/>
                <w:color w:val="000000"/>
                <w:kern w:val="0"/>
                <w:sz w:val="24"/>
                <w:szCs w:val="24"/>
                <w:lang w:eastAsia="zh-CN"/>
              </w:rPr>
              <w:t>、</w:t>
            </w:r>
            <w:r>
              <w:rPr>
                <w:rFonts w:hint="eastAsia" w:ascii="仿宋_GB2312" w:hAnsi="仿宋_GB2312" w:eastAsia="仿宋_GB2312" w:cs="仿宋_GB2312"/>
                <w:snapToGrid w:val="0"/>
                <w:color w:val="000000"/>
                <w:kern w:val="0"/>
                <w:sz w:val="24"/>
                <w:szCs w:val="24"/>
                <w:lang w:eastAsia="en-US"/>
              </w:rPr>
              <w:t>方案结构完整，全面且准确，内容详实，制度健全、符合招考程序规范的得15分；方案基本完整，符合规范，内容详实程度有待改善的得10分；方案基本符合规范，完整性和详实程度不足的得5分；方案内容中规范性有待改善的得1分；方案较方案差或未提供的不得分。</w:t>
            </w:r>
          </w:p>
          <w:p w14:paraId="4BE273EE">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eastAsia="en-US"/>
              </w:rPr>
              <w:t>2</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eastAsia="en-US"/>
              </w:rPr>
              <w:t>流程设置科学合理，与项目需求契合度高的得5分；流程设置较合理的得3分；流程设置合理性有待提高的得1分；差或未提供的不得分。</w:t>
            </w:r>
          </w:p>
        </w:tc>
        <w:tc>
          <w:tcPr>
            <w:tcW w:w="1023" w:type="dxa"/>
            <w:shd w:val="clear" w:color="auto" w:fill="auto"/>
            <w:vAlign w:val="center"/>
          </w:tcPr>
          <w:p w14:paraId="3A57A5AF">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eastAsia="en-US"/>
              </w:rPr>
              <w:t>0-</w:t>
            </w:r>
            <w:r>
              <w:rPr>
                <w:rFonts w:hint="eastAsia" w:ascii="仿宋_GB2312" w:hAnsi="仿宋_GB2312" w:eastAsia="仿宋_GB2312" w:cs="仿宋_GB2312"/>
                <w:snapToGrid w:val="0"/>
                <w:color w:val="000000"/>
                <w:kern w:val="0"/>
                <w:sz w:val="24"/>
                <w:szCs w:val="24"/>
                <w:lang w:val="en-US" w:eastAsia="zh-CN"/>
              </w:rPr>
              <w:t>20</w:t>
            </w:r>
            <w:r>
              <w:rPr>
                <w:rFonts w:hint="eastAsia" w:ascii="仿宋_GB2312" w:hAnsi="仿宋_GB2312" w:eastAsia="仿宋_GB2312" w:cs="仿宋_GB2312"/>
                <w:snapToGrid w:val="0"/>
                <w:color w:val="000000"/>
                <w:kern w:val="0"/>
                <w:sz w:val="24"/>
                <w:szCs w:val="24"/>
                <w:lang w:eastAsia="en-US"/>
              </w:rPr>
              <w:t>分</w:t>
            </w:r>
          </w:p>
        </w:tc>
      </w:tr>
      <w:tr w14:paraId="4484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jc w:val="center"/>
        </w:trPr>
        <w:tc>
          <w:tcPr>
            <w:tcW w:w="1335" w:type="dxa"/>
            <w:shd w:val="clear" w:color="auto" w:fill="auto"/>
            <w:vAlign w:val="center"/>
          </w:tcPr>
          <w:p w14:paraId="6F18A910">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4"/>
                <w:szCs w:val="24"/>
                <w:lang w:val="en-US" w:eastAsia="en-US" w:bidi="ar-SA"/>
              </w:rPr>
            </w:pPr>
            <w:r>
              <w:rPr>
                <w:rFonts w:hint="eastAsia" w:ascii="仿宋_GB2312" w:hAnsi="仿宋_GB2312" w:eastAsia="仿宋_GB2312" w:cs="仿宋_GB2312"/>
                <w:b w:val="0"/>
                <w:bCs w:val="0"/>
                <w:snapToGrid w:val="0"/>
                <w:color w:val="000000"/>
                <w:kern w:val="0"/>
                <w:sz w:val="24"/>
                <w:szCs w:val="24"/>
                <w:lang w:eastAsia="en-US"/>
              </w:rPr>
              <w:t>保障措施</w:t>
            </w:r>
          </w:p>
        </w:tc>
        <w:tc>
          <w:tcPr>
            <w:tcW w:w="5861" w:type="dxa"/>
            <w:shd w:val="clear" w:color="auto" w:fill="auto"/>
            <w:vAlign w:val="center"/>
          </w:tcPr>
          <w:p w14:paraId="258BD909">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各类应急预案和保障措施完善、全面、合理和有效的得</w:t>
            </w:r>
            <w:r>
              <w:rPr>
                <w:rFonts w:hint="eastAsia" w:ascii="仿宋_GB2312" w:hAnsi="仿宋_GB2312" w:eastAsia="仿宋_GB2312" w:cs="仿宋_GB2312"/>
                <w:snapToGrid w:val="0"/>
                <w:color w:val="000000"/>
                <w:kern w:val="0"/>
                <w:sz w:val="24"/>
                <w:szCs w:val="24"/>
                <w:lang w:val="en-US" w:eastAsia="zh-CN"/>
              </w:rPr>
              <w:t>10</w:t>
            </w:r>
            <w:r>
              <w:rPr>
                <w:rFonts w:hint="eastAsia" w:ascii="仿宋_GB2312" w:hAnsi="仿宋_GB2312" w:eastAsia="仿宋_GB2312" w:cs="仿宋_GB2312"/>
                <w:snapToGrid w:val="0"/>
                <w:color w:val="000000"/>
                <w:kern w:val="0"/>
                <w:sz w:val="24"/>
                <w:szCs w:val="24"/>
                <w:lang w:eastAsia="en-US"/>
              </w:rPr>
              <w:t>分；</w:t>
            </w:r>
          </w:p>
          <w:p w14:paraId="635AFA99">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zh-CN"/>
              </w:rPr>
            </w:pPr>
            <w:r>
              <w:rPr>
                <w:rFonts w:hint="eastAsia" w:ascii="仿宋_GB2312" w:hAnsi="仿宋_GB2312" w:eastAsia="仿宋_GB2312" w:cs="仿宋_GB2312"/>
                <w:snapToGrid w:val="0"/>
                <w:color w:val="000000"/>
                <w:kern w:val="0"/>
                <w:sz w:val="24"/>
                <w:szCs w:val="24"/>
                <w:lang w:eastAsia="en-US"/>
              </w:rPr>
              <w:t>应急预案和保障措施相对较完善且合理的得</w:t>
            </w:r>
            <w:r>
              <w:rPr>
                <w:rFonts w:hint="eastAsia" w:ascii="仿宋_GB2312" w:hAnsi="仿宋_GB2312" w:eastAsia="仿宋_GB2312" w:cs="仿宋_GB2312"/>
                <w:snapToGrid w:val="0"/>
                <w:color w:val="000000"/>
                <w:kern w:val="0"/>
                <w:sz w:val="24"/>
                <w:szCs w:val="24"/>
                <w:lang w:val="en-US" w:eastAsia="zh-CN"/>
              </w:rPr>
              <w:t>6</w:t>
            </w:r>
            <w:r>
              <w:rPr>
                <w:rFonts w:hint="eastAsia" w:ascii="仿宋_GB2312" w:hAnsi="仿宋_GB2312" w:eastAsia="仿宋_GB2312" w:cs="仿宋_GB2312"/>
                <w:snapToGrid w:val="0"/>
                <w:color w:val="000000"/>
                <w:kern w:val="0"/>
                <w:sz w:val="24"/>
                <w:szCs w:val="24"/>
                <w:lang w:eastAsia="en-US"/>
              </w:rPr>
              <w:t>分</w:t>
            </w:r>
            <w:r>
              <w:rPr>
                <w:rFonts w:hint="eastAsia" w:ascii="仿宋_GB2312" w:hAnsi="仿宋_GB2312" w:eastAsia="仿宋_GB2312" w:cs="仿宋_GB2312"/>
                <w:snapToGrid w:val="0"/>
                <w:color w:val="000000"/>
                <w:kern w:val="0"/>
                <w:sz w:val="24"/>
                <w:szCs w:val="24"/>
                <w:lang w:eastAsia="zh-CN"/>
              </w:rPr>
              <w:t>；</w:t>
            </w:r>
          </w:p>
          <w:p w14:paraId="615CBA27">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应急预案和保障措施完善程度有待改善的得2分；</w:t>
            </w:r>
          </w:p>
          <w:p w14:paraId="79E4F2A7">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eastAsia="en-US"/>
              </w:rPr>
              <w:t>差或未提供的不得分。</w:t>
            </w:r>
          </w:p>
        </w:tc>
        <w:tc>
          <w:tcPr>
            <w:tcW w:w="1023" w:type="dxa"/>
            <w:shd w:val="clear" w:color="auto" w:fill="auto"/>
            <w:vAlign w:val="center"/>
          </w:tcPr>
          <w:p w14:paraId="43CEB1F6">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eastAsia="en-US"/>
              </w:rPr>
              <w:t>0-</w:t>
            </w:r>
            <w:r>
              <w:rPr>
                <w:rFonts w:hint="eastAsia" w:ascii="仿宋_GB2312" w:hAnsi="仿宋_GB2312" w:eastAsia="仿宋_GB2312" w:cs="仿宋_GB2312"/>
                <w:snapToGrid w:val="0"/>
                <w:color w:val="000000"/>
                <w:kern w:val="0"/>
                <w:sz w:val="24"/>
                <w:szCs w:val="24"/>
                <w:lang w:val="en-US" w:eastAsia="zh-CN"/>
              </w:rPr>
              <w:t>10</w:t>
            </w:r>
            <w:r>
              <w:rPr>
                <w:rFonts w:hint="eastAsia" w:ascii="仿宋_GB2312" w:hAnsi="仿宋_GB2312" w:eastAsia="仿宋_GB2312" w:cs="仿宋_GB2312"/>
                <w:snapToGrid w:val="0"/>
                <w:color w:val="000000"/>
                <w:kern w:val="0"/>
                <w:sz w:val="24"/>
                <w:szCs w:val="24"/>
                <w:lang w:eastAsia="en-US"/>
              </w:rPr>
              <w:t>分</w:t>
            </w:r>
          </w:p>
        </w:tc>
      </w:tr>
      <w:tr w14:paraId="67EFF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jc w:val="center"/>
        </w:trPr>
        <w:tc>
          <w:tcPr>
            <w:tcW w:w="1335" w:type="dxa"/>
            <w:shd w:val="clear" w:color="auto" w:fill="auto"/>
            <w:vAlign w:val="center"/>
          </w:tcPr>
          <w:p w14:paraId="69075E6A">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4"/>
                <w:szCs w:val="24"/>
                <w:lang w:val="en-US" w:eastAsia="en-US" w:bidi="ar-SA"/>
              </w:rPr>
            </w:pPr>
            <w:r>
              <w:rPr>
                <w:rFonts w:hint="eastAsia" w:ascii="仿宋_GB2312" w:hAnsi="仿宋_GB2312" w:eastAsia="仿宋_GB2312" w:cs="仿宋_GB2312"/>
                <w:b w:val="0"/>
                <w:bCs w:val="0"/>
                <w:snapToGrid w:val="0"/>
                <w:color w:val="000000"/>
                <w:kern w:val="0"/>
                <w:sz w:val="24"/>
                <w:szCs w:val="24"/>
                <w:lang w:eastAsia="en-US"/>
              </w:rPr>
              <w:t>保密措施</w:t>
            </w:r>
          </w:p>
        </w:tc>
        <w:tc>
          <w:tcPr>
            <w:tcW w:w="5861" w:type="dxa"/>
            <w:shd w:val="clear" w:color="auto" w:fill="auto"/>
            <w:vAlign w:val="center"/>
          </w:tcPr>
          <w:p w14:paraId="21F2DEAE">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1</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eastAsia="en-US"/>
              </w:rPr>
              <w:t>有完善的管理规范和考务、保密制度，提供详细的保密流程。</w:t>
            </w:r>
          </w:p>
          <w:p w14:paraId="7C3FBD3B">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2</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eastAsia="en-US"/>
              </w:rPr>
              <w:t>办公场所规划合理，有满足命题、试卷保管、阅卷等要求的独立保密区，工作区与保密区能实现物理隔绝。</w:t>
            </w:r>
          </w:p>
          <w:p w14:paraId="64C27A42">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3</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eastAsia="en-US"/>
              </w:rPr>
              <w:t>命题、阅卷、保密室及涉密场所应配备音频、视频等设备，能实现24小时全程监控录像。</w:t>
            </w:r>
          </w:p>
          <w:p w14:paraId="439ECE01">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4</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eastAsia="en-US"/>
              </w:rPr>
              <w:t>具有符合保密安全规定的试卷保密室、阅卷室。</w:t>
            </w:r>
          </w:p>
          <w:p w14:paraId="0577020E">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5</w:t>
            </w:r>
            <w:r>
              <w:rPr>
                <w:rFonts w:hint="eastAsia" w:ascii="仿宋_GB2312" w:hAnsi="仿宋_GB2312" w:eastAsia="仿宋_GB2312" w:cs="仿宋_GB2312"/>
                <w:snapToGrid w:val="0"/>
                <w:color w:val="000000"/>
                <w:kern w:val="0"/>
                <w:sz w:val="24"/>
                <w:szCs w:val="24"/>
                <w:lang w:val="en-US" w:eastAsia="zh-CN"/>
              </w:rPr>
              <w:t>、</w:t>
            </w:r>
            <w:r>
              <w:rPr>
                <w:rFonts w:hint="eastAsia" w:ascii="仿宋_GB2312" w:hAnsi="仿宋_GB2312" w:eastAsia="仿宋_GB2312" w:cs="仿宋_GB2312"/>
                <w:snapToGrid w:val="0"/>
                <w:color w:val="000000"/>
                <w:kern w:val="0"/>
                <w:sz w:val="24"/>
                <w:szCs w:val="24"/>
                <w:lang w:eastAsia="en-US"/>
              </w:rPr>
              <w:t>具有自建的试题库、评委库、专家库。</w:t>
            </w:r>
          </w:p>
          <w:p w14:paraId="2C22947F">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每项得1分，最高得</w:t>
            </w:r>
            <w:r>
              <w:rPr>
                <w:rFonts w:hint="eastAsia" w:ascii="仿宋_GB2312" w:hAnsi="仿宋_GB2312" w:eastAsia="仿宋_GB2312" w:cs="仿宋_GB2312"/>
                <w:snapToGrid w:val="0"/>
                <w:color w:val="000000"/>
                <w:kern w:val="0"/>
                <w:sz w:val="24"/>
                <w:szCs w:val="24"/>
                <w:lang w:val="en-US" w:eastAsia="zh-CN"/>
              </w:rPr>
              <w:t>5</w:t>
            </w:r>
            <w:r>
              <w:rPr>
                <w:rFonts w:hint="eastAsia" w:ascii="仿宋_GB2312" w:hAnsi="仿宋_GB2312" w:eastAsia="仿宋_GB2312" w:cs="仿宋_GB2312"/>
                <w:snapToGrid w:val="0"/>
                <w:color w:val="000000"/>
                <w:kern w:val="0"/>
                <w:sz w:val="24"/>
                <w:szCs w:val="24"/>
                <w:lang w:eastAsia="en-US"/>
              </w:rPr>
              <w:t>分。</w:t>
            </w:r>
          </w:p>
          <w:p w14:paraId="28A5C10E">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b/>
                <w:bCs/>
                <w:snapToGrid w:val="0"/>
                <w:color w:val="000000"/>
                <w:kern w:val="0"/>
                <w:sz w:val="24"/>
                <w:szCs w:val="24"/>
                <w:lang w:eastAsia="en-US"/>
              </w:rPr>
              <w:t>注：以上硬件措施需提供现场实景照片；相关题库、评委库、专家库需提供证明材料。</w:t>
            </w:r>
          </w:p>
        </w:tc>
        <w:tc>
          <w:tcPr>
            <w:tcW w:w="1023" w:type="dxa"/>
            <w:shd w:val="clear" w:color="auto" w:fill="auto"/>
            <w:vAlign w:val="center"/>
          </w:tcPr>
          <w:p w14:paraId="2A91F63B">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eastAsia="en-US"/>
              </w:rPr>
              <w:t>0-</w:t>
            </w:r>
            <w:r>
              <w:rPr>
                <w:rFonts w:hint="eastAsia" w:ascii="仿宋_GB2312" w:hAnsi="仿宋_GB2312" w:eastAsia="仿宋_GB2312" w:cs="仿宋_GB2312"/>
                <w:snapToGrid w:val="0"/>
                <w:color w:val="000000"/>
                <w:kern w:val="0"/>
                <w:sz w:val="24"/>
                <w:szCs w:val="24"/>
                <w:lang w:val="en-US" w:eastAsia="zh-CN"/>
              </w:rPr>
              <w:t>5</w:t>
            </w:r>
            <w:r>
              <w:rPr>
                <w:rFonts w:hint="eastAsia" w:ascii="仿宋_GB2312" w:hAnsi="仿宋_GB2312" w:eastAsia="仿宋_GB2312" w:cs="仿宋_GB2312"/>
                <w:snapToGrid w:val="0"/>
                <w:color w:val="000000"/>
                <w:kern w:val="0"/>
                <w:sz w:val="24"/>
                <w:szCs w:val="24"/>
                <w:lang w:eastAsia="en-US"/>
              </w:rPr>
              <w:t>分</w:t>
            </w:r>
          </w:p>
        </w:tc>
      </w:tr>
      <w:tr w14:paraId="4482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jc w:val="center"/>
        </w:trPr>
        <w:tc>
          <w:tcPr>
            <w:tcW w:w="1335" w:type="dxa"/>
            <w:shd w:val="clear" w:color="auto" w:fill="auto"/>
            <w:vAlign w:val="center"/>
          </w:tcPr>
          <w:p w14:paraId="42E8FFEF">
            <w:pPr>
              <w:jc w:val="center"/>
              <w:rPr>
                <w:rFonts w:hint="eastAsia" w:ascii="仿宋_GB2312" w:hAnsi="仿宋_GB2312" w:eastAsia="仿宋_GB2312" w:cs="仿宋_GB2312"/>
                <w:b w:val="0"/>
                <w:bCs w:val="0"/>
                <w:kern w:val="2"/>
                <w:sz w:val="24"/>
                <w:szCs w:val="24"/>
                <w:lang w:val="en-US" w:eastAsia="en-US" w:bidi="ar-SA"/>
              </w:rPr>
            </w:pPr>
            <w:r>
              <w:rPr>
                <w:rFonts w:hint="eastAsia" w:ascii="仿宋_GB2312" w:hAnsi="仿宋_GB2312" w:eastAsia="仿宋_GB2312" w:cs="仿宋_GB2312"/>
                <w:b w:val="0"/>
                <w:bCs w:val="0"/>
                <w:sz w:val="24"/>
                <w:szCs w:val="24"/>
              </w:rPr>
              <w:t>价格分</w:t>
            </w:r>
          </w:p>
        </w:tc>
        <w:tc>
          <w:tcPr>
            <w:tcW w:w="5861" w:type="dxa"/>
            <w:shd w:val="clear" w:color="auto" w:fill="auto"/>
            <w:vAlign w:val="center"/>
          </w:tcPr>
          <w:p w14:paraId="7DE49871">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kern w:val="0"/>
                <w:sz w:val="24"/>
                <w:szCs w:val="24"/>
                <w:lang w:eastAsia="en-US"/>
              </w:rPr>
              <w:t>满足招标文件要求且投标价格最低的投标报价为评标基准价，其价格分为满分10分。其他投标人的价格分统一按照下列公式计算：</w:t>
            </w:r>
          </w:p>
          <w:p w14:paraId="78429738">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4"/>
                <w:szCs w:val="24"/>
                <w:lang w:val="en-US" w:eastAsia="en-US"/>
              </w:rPr>
            </w:pPr>
            <w:r>
              <w:rPr>
                <w:rFonts w:hint="eastAsia" w:ascii="仿宋_GB2312" w:hAnsi="仿宋_GB2312" w:eastAsia="仿宋_GB2312" w:cs="仿宋_GB2312"/>
                <w:snapToGrid w:val="0"/>
                <w:color w:val="000000"/>
                <w:kern w:val="0"/>
                <w:sz w:val="24"/>
                <w:szCs w:val="24"/>
                <w:lang w:eastAsia="en-US"/>
              </w:rPr>
              <w:t>投标报价得分＝（评标基准价/投标报价）×10％×100</w:t>
            </w:r>
          </w:p>
        </w:tc>
        <w:tc>
          <w:tcPr>
            <w:tcW w:w="1023" w:type="dxa"/>
            <w:shd w:val="clear" w:color="auto" w:fill="auto"/>
            <w:vAlign w:val="center"/>
          </w:tcPr>
          <w:p w14:paraId="7D198523">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0-10分</w:t>
            </w:r>
          </w:p>
        </w:tc>
      </w:tr>
    </w:tbl>
    <w:p w14:paraId="3628CB27">
      <w:pPr>
        <w:keepNext w:val="0"/>
        <w:keepLines w:val="0"/>
        <w:pageBreakBefore w:val="0"/>
        <w:widowControl w:val="0"/>
        <w:kinsoku w:val="0"/>
        <w:wordWrap/>
        <w:overflowPunct/>
        <w:topLinePunct w:val="0"/>
        <w:autoSpaceDE w:val="0"/>
        <w:autoSpaceDN w:val="0"/>
        <w:bidi w:val="0"/>
        <w:adjustRightInd w:val="0"/>
        <w:snapToGrid w:val="0"/>
        <w:spacing w:before="184" w:line="520" w:lineRule="exact"/>
        <w:ind w:left="126" w:right="113" w:firstLine="442"/>
        <w:jc w:val="left"/>
        <w:textAlignment w:val="baseline"/>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33452"/>
    <w:rsid w:val="0098388D"/>
    <w:rsid w:val="00C50B26"/>
    <w:rsid w:val="01F82835"/>
    <w:rsid w:val="023F2212"/>
    <w:rsid w:val="02584761"/>
    <w:rsid w:val="02602EF3"/>
    <w:rsid w:val="02C24BF1"/>
    <w:rsid w:val="02C32E43"/>
    <w:rsid w:val="034675D0"/>
    <w:rsid w:val="039C5442"/>
    <w:rsid w:val="04823F01"/>
    <w:rsid w:val="05065269"/>
    <w:rsid w:val="050F6813"/>
    <w:rsid w:val="05C07B0D"/>
    <w:rsid w:val="074C1913"/>
    <w:rsid w:val="07AB7E7A"/>
    <w:rsid w:val="08E21B49"/>
    <w:rsid w:val="08ED64C0"/>
    <w:rsid w:val="09045F63"/>
    <w:rsid w:val="09644C54"/>
    <w:rsid w:val="0A081A83"/>
    <w:rsid w:val="0A4D7496"/>
    <w:rsid w:val="0AE222D4"/>
    <w:rsid w:val="0B837613"/>
    <w:rsid w:val="0BB2614A"/>
    <w:rsid w:val="0C3E55C0"/>
    <w:rsid w:val="0C676F35"/>
    <w:rsid w:val="0C851169"/>
    <w:rsid w:val="0D5C45C0"/>
    <w:rsid w:val="0D5F2E7C"/>
    <w:rsid w:val="0ECE329B"/>
    <w:rsid w:val="0FF07241"/>
    <w:rsid w:val="11812847"/>
    <w:rsid w:val="11F272A1"/>
    <w:rsid w:val="12437AFC"/>
    <w:rsid w:val="12535865"/>
    <w:rsid w:val="12D70244"/>
    <w:rsid w:val="13893C35"/>
    <w:rsid w:val="14213E6D"/>
    <w:rsid w:val="143F0C8B"/>
    <w:rsid w:val="16070E41"/>
    <w:rsid w:val="167A5AB7"/>
    <w:rsid w:val="168626AD"/>
    <w:rsid w:val="16BF796D"/>
    <w:rsid w:val="17AC2BC8"/>
    <w:rsid w:val="185D11EC"/>
    <w:rsid w:val="18B35C3F"/>
    <w:rsid w:val="18FC7448"/>
    <w:rsid w:val="190D676E"/>
    <w:rsid w:val="19467ED2"/>
    <w:rsid w:val="19670574"/>
    <w:rsid w:val="1BC31CAE"/>
    <w:rsid w:val="1BD143CB"/>
    <w:rsid w:val="1D532BBD"/>
    <w:rsid w:val="1EA96F39"/>
    <w:rsid w:val="1F9574BD"/>
    <w:rsid w:val="209928F8"/>
    <w:rsid w:val="222C1804"/>
    <w:rsid w:val="22370D00"/>
    <w:rsid w:val="22ED26D1"/>
    <w:rsid w:val="23706277"/>
    <w:rsid w:val="245E2574"/>
    <w:rsid w:val="24E567F1"/>
    <w:rsid w:val="264E03C6"/>
    <w:rsid w:val="27C07C30"/>
    <w:rsid w:val="287560DE"/>
    <w:rsid w:val="28AA7E9A"/>
    <w:rsid w:val="29EA6657"/>
    <w:rsid w:val="2A5F0DF4"/>
    <w:rsid w:val="2B726905"/>
    <w:rsid w:val="2C5F50DB"/>
    <w:rsid w:val="2CE455E0"/>
    <w:rsid w:val="2CEB4BC0"/>
    <w:rsid w:val="2D1C7470"/>
    <w:rsid w:val="2D947006"/>
    <w:rsid w:val="2E876B6B"/>
    <w:rsid w:val="2E982B26"/>
    <w:rsid w:val="2EC97183"/>
    <w:rsid w:val="2F8A246F"/>
    <w:rsid w:val="2FD076E4"/>
    <w:rsid w:val="307F5ACC"/>
    <w:rsid w:val="30A47560"/>
    <w:rsid w:val="345F2A91"/>
    <w:rsid w:val="34993154"/>
    <w:rsid w:val="35244754"/>
    <w:rsid w:val="35333452"/>
    <w:rsid w:val="371116C7"/>
    <w:rsid w:val="384B29B7"/>
    <w:rsid w:val="38FF3ECD"/>
    <w:rsid w:val="3A06303A"/>
    <w:rsid w:val="3AD1189A"/>
    <w:rsid w:val="3B5129DA"/>
    <w:rsid w:val="3B6B3A9C"/>
    <w:rsid w:val="3BFC2946"/>
    <w:rsid w:val="3BFC46F4"/>
    <w:rsid w:val="3C9012E0"/>
    <w:rsid w:val="3C9E1C4F"/>
    <w:rsid w:val="3D581DFE"/>
    <w:rsid w:val="3E3D0FF4"/>
    <w:rsid w:val="3E5D51F2"/>
    <w:rsid w:val="3E650498"/>
    <w:rsid w:val="3E6644F2"/>
    <w:rsid w:val="3F3256FF"/>
    <w:rsid w:val="3F577E93"/>
    <w:rsid w:val="400224F5"/>
    <w:rsid w:val="40A9471F"/>
    <w:rsid w:val="410B7187"/>
    <w:rsid w:val="41CF4659"/>
    <w:rsid w:val="433B4404"/>
    <w:rsid w:val="43E22422"/>
    <w:rsid w:val="4464552C"/>
    <w:rsid w:val="45036AF3"/>
    <w:rsid w:val="451F76A5"/>
    <w:rsid w:val="45A858ED"/>
    <w:rsid w:val="46FC7C9E"/>
    <w:rsid w:val="47AC3472"/>
    <w:rsid w:val="47BC742D"/>
    <w:rsid w:val="4803794D"/>
    <w:rsid w:val="481464EA"/>
    <w:rsid w:val="48567AFC"/>
    <w:rsid w:val="488937B4"/>
    <w:rsid w:val="48A464AC"/>
    <w:rsid w:val="49105C83"/>
    <w:rsid w:val="49E60792"/>
    <w:rsid w:val="49F44C5D"/>
    <w:rsid w:val="49FE1F7F"/>
    <w:rsid w:val="4B231F09"/>
    <w:rsid w:val="4B8244EA"/>
    <w:rsid w:val="4D5A74CD"/>
    <w:rsid w:val="4E7B3B9E"/>
    <w:rsid w:val="4FAB2261"/>
    <w:rsid w:val="4FD86DCF"/>
    <w:rsid w:val="4FF42CE6"/>
    <w:rsid w:val="5060304C"/>
    <w:rsid w:val="51A37660"/>
    <w:rsid w:val="51F55A16"/>
    <w:rsid w:val="52741030"/>
    <w:rsid w:val="5516017D"/>
    <w:rsid w:val="55BA31FE"/>
    <w:rsid w:val="56336B0D"/>
    <w:rsid w:val="563B5706"/>
    <w:rsid w:val="563D5BDD"/>
    <w:rsid w:val="569C6DA8"/>
    <w:rsid w:val="56E878F7"/>
    <w:rsid w:val="575D3F0A"/>
    <w:rsid w:val="576C677A"/>
    <w:rsid w:val="57DD31D4"/>
    <w:rsid w:val="57FB5D50"/>
    <w:rsid w:val="586B07E0"/>
    <w:rsid w:val="59262959"/>
    <w:rsid w:val="593A439E"/>
    <w:rsid w:val="59F842F5"/>
    <w:rsid w:val="5A052A2E"/>
    <w:rsid w:val="5A221372"/>
    <w:rsid w:val="5BBC1352"/>
    <w:rsid w:val="5C0C052C"/>
    <w:rsid w:val="5C2515ED"/>
    <w:rsid w:val="5E6F4DA2"/>
    <w:rsid w:val="5F096FA4"/>
    <w:rsid w:val="626035CF"/>
    <w:rsid w:val="62CE3022"/>
    <w:rsid w:val="63B82D47"/>
    <w:rsid w:val="63DD630A"/>
    <w:rsid w:val="64682077"/>
    <w:rsid w:val="651641C9"/>
    <w:rsid w:val="65D976D1"/>
    <w:rsid w:val="66432D9C"/>
    <w:rsid w:val="66C258A6"/>
    <w:rsid w:val="66D25ECE"/>
    <w:rsid w:val="677551D7"/>
    <w:rsid w:val="691427CE"/>
    <w:rsid w:val="697B45FB"/>
    <w:rsid w:val="6A9A6D03"/>
    <w:rsid w:val="6BD9731F"/>
    <w:rsid w:val="6BFF59B7"/>
    <w:rsid w:val="6C303DC2"/>
    <w:rsid w:val="6C511CFD"/>
    <w:rsid w:val="6D4A5BC3"/>
    <w:rsid w:val="6E5F098F"/>
    <w:rsid w:val="6F60676D"/>
    <w:rsid w:val="6F694B5E"/>
    <w:rsid w:val="6F8D32DA"/>
    <w:rsid w:val="6FE729EA"/>
    <w:rsid w:val="70CE0D31"/>
    <w:rsid w:val="70E11BD6"/>
    <w:rsid w:val="71123A97"/>
    <w:rsid w:val="714A76D4"/>
    <w:rsid w:val="717C3606"/>
    <w:rsid w:val="736600CA"/>
    <w:rsid w:val="74420D55"/>
    <w:rsid w:val="757840E4"/>
    <w:rsid w:val="75C94940"/>
    <w:rsid w:val="75CD61DE"/>
    <w:rsid w:val="76375D4D"/>
    <w:rsid w:val="764A3CD3"/>
    <w:rsid w:val="77364257"/>
    <w:rsid w:val="77387FCF"/>
    <w:rsid w:val="77B72606"/>
    <w:rsid w:val="781D021E"/>
    <w:rsid w:val="78FD502C"/>
    <w:rsid w:val="79D620DC"/>
    <w:rsid w:val="7A5A4BF4"/>
    <w:rsid w:val="7A792DD8"/>
    <w:rsid w:val="7C0641F8"/>
    <w:rsid w:val="7D6E64F9"/>
    <w:rsid w:val="7D7D22F6"/>
    <w:rsid w:val="7D8C4BD1"/>
    <w:rsid w:val="7E244E09"/>
    <w:rsid w:val="7E921C8E"/>
    <w:rsid w:val="7EC5039A"/>
    <w:rsid w:val="7F933E41"/>
    <w:rsid w:val="7FD0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autoSpaceDE w:val="0"/>
      <w:autoSpaceDN w:val="0"/>
      <w:adjustRightInd w:val="0"/>
      <w:spacing w:after="120" w:line="360" w:lineRule="auto"/>
      <w:ind w:right="-24" w:rightChars="-10" w:firstLine="425" w:firstLineChars="225"/>
      <w:jc w:val="both"/>
    </w:pPr>
    <w:rPr>
      <w:rFonts w:ascii="Arial" w:hAnsi="Arial" w:eastAsia="仿宋_GB2312" w:cs="Arial"/>
      <w:kern w:val="0"/>
      <w:sz w:val="24"/>
      <w:szCs w:val="32"/>
      <w:lang w:val="en-US" w:eastAsia="zh-CN" w:bidi="ar-SA"/>
    </w:rPr>
  </w:style>
  <w:style w:type="paragraph" w:styleId="3">
    <w:name w:val="Body Text First Indent 2"/>
    <w:next w:val="2"/>
    <w:qFormat/>
    <w:uiPriority w:val="0"/>
    <w:pPr>
      <w:widowControl w:val="0"/>
      <w:spacing w:line="360" w:lineRule="auto"/>
      <w:ind w:firstLine="420" w:firstLineChars="200"/>
      <w:jc w:val="both"/>
    </w:pPr>
    <w:rPr>
      <w:rFonts w:ascii="Calibri" w:hAnsi="Calibri" w:eastAsia="@仿宋_GB2312" w:cs="Times New Roman"/>
      <w:color w:val="000000"/>
      <w:kern w:val="2"/>
      <w:sz w:val="20"/>
      <w:szCs w:val="21"/>
      <w:lang w:val="en-US" w:eastAsia="zh-CN"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2313</Words>
  <Characters>2407</Characters>
  <Lines>0</Lines>
  <Paragraphs>0</Paragraphs>
  <TotalTime>65</TotalTime>
  <ScaleCrop>false</ScaleCrop>
  <LinksUpToDate>false</LinksUpToDate>
  <CharactersWithSpaces>2418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2026-06-12T08:02:00Z</dcterms:created>
  <dc:creator>果婧王</dc:creator>
  <cp:lastModifiedBy>果婧王</cp:lastModifiedBy>
  <cp:lastPrinted>2026-06-16T07:57:12Z</cp:lastPrinted>
  <dcterms:modified xsi:type="dcterms:W3CDTF">2026-06-16T08:21:59Z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96C61334B2D44C41BC5B89331E73D341_11</vt:lpwstr>
  </property>
  <property fmtid="{D5CDD505-2E9C-101B-9397-08002B2CF9AE}" pid="4" name="KSOTemplateDocerSaveRecord">
    <vt:lpwstr>eyJoZGlkIjoiNGVhMmM5NTBmNDNhZGFlMmE5NDU5NzgzMDI4YzgwMDkiLCJ1c2VySWQiOiIyMTc3MzE5NDgifQ==</vt:lpwstr>
  </property>
</Properties>
</file>