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A1F1E">
      <w:pPr>
        <w:rPr>
          <w:rFonts w:hint="default" w:ascii="Times New Roman" w:hAnsi="Times New Roman" w:eastAsia="黑体" w:cs="Times New Roman"/>
          <w:caps w:val="0"/>
          <w:color w:val="auto"/>
          <w:spacing w:val="0"/>
          <w:sz w:val="32"/>
          <w:szCs w:val="32"/>
          <w:highlight w:val="none"/>
          <w:shd w:val="clear" w:color="auto" w:fill="FFFFFF"/>
          <w:lang w:val="en-US" w:eastAsia="zh-CN"/>
        </w:rPr>
      </w:pPr>
      <w:r>
        <w:rPr>
          <w:rFonts w:hint="default" w:ascii="Times New Roman" w:hAnsi="Times New Roman" w:eastAsia="黑体" w:cs="Times New Roman"/>
          <w:caps w:val="0"/>
          <w:color w:val="auto"/>
          <w:spacing w:val="0"/>
          <w:sz w:val="32"/>
          <w:szCs w:val="32"/>
          <w:highlight w:val="none"/>
          <w:shd w:val="clear" w:color="auto" w:fill="FFFFFF"/>
          <w:lang w:val="en-US" w:eastAsia="zh-CN"/>
        </w:rPr>
        <w:t>附件2</w:t>
      </w:r>
    </w:p>
    <w:p w14:paraId="686348B0">
      <w:pPr>
        <w:jc w:val="center"/>
        <w:rPr>
          <w:rFonts w:hint="default" w:ascii="Times New Roman" w:hAnsi="Times New Roman" w:eastAsia="方正小标宋简体" w:cs="Times New Roman"/>
          <w:caps w:val="0"/>
          <w:color w:val="auto"/>
          <w:spacing w:val="0"/>
          <w:sz w:val="44"/>
          <w:szCs w:val="44"/>
          <w:highlight w:val="none"/>
          <w:shd w:val="clear" w:color="auto" w:fill="FFFFFF"/>
          <w:lang w:val="en-US" w:eastAsia="zh-CN"/>
        </w:rPr>
      </w:pPr>
      <w:r>
        <w:rPr>
          <w:rFonts w:hint="default" w:ascii="Times New Roman" w:hAnsi="Times New Roman" w:eastAsia="方正小标宋简体" w:cs="Times New Roman"/>
          <w:caps w:val="0"/>
          <w:color w:val="auto"/>
          <w:spacing w:val="0"/>
          <w:sz w:val="44"/>
          <w:szCs w:val="44"/>
          <w:highlight w:val="none"/>
          <w:shd w:val="clear" w:color="auto" w:fill="FFFFFF"/>
          <w:lang w:val="en-US" w:eastAsia="zh-CN"/>
        </w:rPr>
        <w:t>资格审查提交材料清单</w:t>
      </w:r>
    </w:p>
    <w:p w14:paraId="01DEA375">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1.普通高校2026年应届毕业生</w:t>
      </w:r>
      <w:r>
        <w:rPr>
          <w:rFonts w:hint="default" w:ascii="Times New Roman" w:hAnsi="Times New Roman" w:eastAsia="仿宋_GB2312" w:cs="Times New Roman"/>
          <w:color w:val="auto"/>
          <w:sz w:val="32"/>
          <w:szCs w:val="32"/>
          <w:highlight w:val="none"/>
        </w:rPr>
        <w:t>，提交身份证、学校核发的就业推荐表的原件和复印件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《教育部学历证书电子注册备案表》《教育部学籍在线验证报告》《中国高等教育学位在线验证报告》</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请考生登录学信网自行下载</w:t>
      </w:r>
      <w:r>
        <w:rPr>
          <w:rFonts w:hint="default" w:ascii="Times New Roman" w:hAnsi="Times New Roman" w:eastAsia="仿宋_GB2312" w:cs="Times New Roman"/>
          <w:color w:val="auto"/>
          <w:sz w:val="32"/>
          <w:szCs w:val="32"/>
          <w:highlight w:val="none"/>
          <w:lang w:eastAsia="zh-CN"/>
        </w:rPr>
        <w:t>），并承诺于2026年7月31日前取得国家承认的学历、学位证书原件。符合教育部办公厅《关于统筹全日制和非全日制研究生管理工作的通知》（教研厅〔2016〕2号）和《教育部办公厅等五部门关于进一步做好非全日制研究生就业工作的通知》（教研厅函〔2019〕1号）规定自2016年12月1日后录取且2026年毕业的非</w:t>
      </w:r>
      <w:bookmarkStart w:id="0" w:name="_GoBack"/>
      <w:bookmarkEnd w:id="0"/>
      <w:r>
        <w:rPr>
          <w:rFonts w:hint="default" w:ascii="Times New Roman" w:hAnsi="Times New Roman" w:eastAsia="仿宋_GB2312" w:cs="Times New Roman"/>
          <w:color w:val="auto"/>
          <w:sz w:val="32"/>
          <w:szCs w:val="32"/>
          <w:highlight w:val="none"/>
          <w:lang w:eastAsia="zh-CN"/>
        </w:rPr>
        <w:t>全日制研究生，提交身份证、学校核发的就业推荐表或其他证明材料，并承诺于2026年7月31日前取得国家承认的学历、学位证书原件。</w:t>
      </w:r>
    </w:p>
    <w:p w14:paraId="5B880439">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留学回国人员</w:t>
      </w:r>
      <w:r>
        <w:rPr>
          <w:rFonts w:hint="eastAsia" w:ascii="仿宋_GB2312" w:hAnsi="仿宋_GB2312" w:eastAsia="仿宋_GB2312" w:cs="仿宋_GB2312"/>
          <w:color w:val="auto"/>
          <w:sz w:val="32"/>
          <w:szCs w:val="32"/>
          <w:highlight w:val="none"/>
          <w:lang w:val="en-US" w:eastAsia="zh-CN"/>
        </w:rPr>
        <w:t>须</w:t>
      </w:r>
      <w:r>
        <w:rPr>
          <w:rFonts w:hint="eastAsia" w:ascii="仿宋_GB2312" w:hAnsi="仿宋_GB2312" w:eastAsia="仿宋_GB2312" w:cs="仿宋_GB2312"/>
          <w:color w:val="auto"/>
          <w:sz w:val="32"/>
          <w:szCs w:val="32"/>
          <w:highlight w:val="none"/>
        </w:rPr>
        <w:t>提交学历学位证书、教育部留学服务中心出具的《国外学历学位认证书》、成绩单</w:t>
      </w:r>
      <w:r>
        <w:rPr>
          <w:rFonts w:hint="eastAsia" w:ascii="仿宋_GB2312" w:hAnsi="仿宋_GB2312" w:eastAsia="仿宋_GB2312" w:cs="仿宋_GB2312"/>
          <w:color w:val="auto"/>
          <w:sz w:val="32"/>
          <w:szCs w:val="32"/>
          <w:highlight w:val="none"/>
          <w:lang w:val="en-US" w:eastAsia="zh-CN"/>
        </w:rPr>
        <w:t>原件</w:t>
      </w:r>
      <w:r>
        <w:rPr>
          <w:rFonts w:hint="eastAsia" w:ascii="仿宋_GB2312" w:hAnsi="仿宋_GB2312" w:eastAsia="仿宋_GB2312" w:cs="仿宋_GB2312"/>
          <w:color w:val="auto"/>
          <w:sz w:val="32"/>
          <w:szCs w:val="32"/>
          <w:highlight w:val="none"/>
        </w:rPr>
        <w:t>及有资质的机构出具的</w:t>
      </w:r>
      <w:r>
        <w:rPr>
          <w:rFonts w:hint="eastAsia" w:ascii="仿宋_GB2312" w:hAnsi="仿宋_GB2312" w:eastAsia="仿宋_GB2312" w:cs="仿宋_GB2312"/>
          <w:color w:val="auto"/>
          <w:sz w:val="32"/>
          <w:szCs w:val="32"/>
          <w:highlight w:val="none"/>
          <w:lang w:val="en-US" w:eastAsia="zh-CN"/>
        </w:rPr>
        <w:t>以上材料的</w:t>
      </w:r>
      <w:r>
        <w:rPr>
          <w:rFonts w:hint="eastAsia" w:ascii="仿宋_GB2312" w:hAnsi="仿宋_GB2312" w:eastAsia="仿宋_GB2312" w:cs="仿宋_GB2312"/>
          <w:color w:val="auto"/>
          <w:sz w:val="32"/>
          <w:szCs w:val="32"/>
          <w:highlight w:val="none"/>
        </w:rPr>
        <w:t>翻译件</w:t>
      </w:r>
      <w:r>
        <w:rPr>
          <w:rFonts w:hint="eastAsia" w:ascii="仿宋_GB2312" w:hAnsi="仿宋_GB2312" w:eastAsia="仿宋_GB2312" w:cs="仿宋_GB2312"/>
          <w:color w:val="auto"/>
          <w:sz w:val="32"/>
          <w:szCs w:val="32"/>
          <w:highlight w:val="none"/>
          <w:lang w:val="en-US" w:eastAsia="zh-CN"/>
        </w:rPr>
        <w:t>原件和复印件</w:t>
      </w:r>
      <w:r>
        <w:rPr>
          <w:rFonts w:hint="eastAsia"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与国（境）内普通高校2026年应届毕业生同期毕业的留学回国人员，须承诺于2026年7月31日前取得学历、学位证书原件和2026年9月30日前取得由教育部留学服务中心出具的《国（境）外学历学位认证书》；已取得国（境）外学历学位证书、但未获得教育部门认证的，须提供国（境）外学历学位证书及有资质机构出具的翻译资料和2026年9月30日前可取得国（境）外学历学位认证的承诺书。</w:t>
      </w:r>
    </w:p>
    <w:p w14:paraId="3B6E3AE8">
      <w:pPr>
        <w:keepNext w:val="0"/>
        <w:keepLines w:val="0"/>
        <w:pageBreakBefore w:val="0"/>
        <w:shd w:val="clear" w:color="auto" w:fill="auto"/>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3.其他人员应聘的，提交身份证、国家承认的学历学位证书（须在2026年5月18日前取得）原件和复印件，《教育部学历证书电子注册备案表》《教育部学籍在线验证报告》《中国高等教育学位在线验证报告》的原件和复印件。</w:t>
      </w:r>
    </w:p>
    <w:p w14:paraId="416D6F07">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在职人员应聘的，提交有用人权限部门或单位出具的同意应聘介绍信。对按时出具同意应聘介绍信确有困难的在职人员，经本人书面承诺，招聘单位同意，可在进入考察范围人员名单公布之日起10个工作日内提交，否则视为放弃。</w:t>
      </w:r>
    </w:p>
    <w:p w14:paraId="0D99057E">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5.招聘岗位有本科专业要求的，应聘人员还须提供国家承认的本科学历、学位证书的原件和复印件，以及《教育部学历证书电子注册备案表》《教育部学籍在线验证报告》《中国高等教育学位在线验证报告》的原件和复印件。</w:t>
      </w:r>
    </w:p>
    <w:p w14:paraId="0594ED32">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6.招聘岗位有研究方向要求的，应聘人员须提供毕业学校相关部门出具的研究方向证明和成绩单原件扫描件。如毕业证、学位证、就业推荐表已注明和招考岗位要求一致的研究方向，则无须提供此证明材料。</w:t>
      </w:r>
    </w:p>
    <w:p w14:paraId="7CC00C15">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7.招聘岗位有中共党员要求的，应聘人员须提供所在党组织出具的党员组织关系证明（近六个月）。</w:t>
      </w:r>
    </w:p>
    <w:p w14:paraId="048C516D">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8.招聘岗位有担任过主要学生干部（本科或研究生阶段担任过班长、团支部书记、党支部书记、校（院系）学生会部长及以上学生干部）要求的，应聘人员须提交担任过主要学生干部经历的证明材料原件和复印件。</w:t>
      </w:r>
    </w:p>
    <w:p w14:paraId="548AE76F">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9.招聘岗位有国家二级及以上运动员证书要求的，应聘人员还须提供相应证书（须在2026年5月18日前取得）的原件和复印件。</w:t>
      </w:r>
    </w:p>
    <w:p w14:paraId="0A9AF38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10.通过报名系统打印《山东水利职业学院公开招聘报名登记表》和《应聘事业单位人员诚信承诺书》并签名。</w:t>
      </w:r>
    </w:p>
    <w:p w14:paraId="2E4F8CE2">
      <w:pPr>
        <w:pStyle w:val="2"/>
        <w:jc w:val="both"/>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B16BCF"/>
    <w:rsid w:val="0956491F"/>
    <w:rsid w:val="1E2727A0"/>
    <w:rsid w:val="20571128"/>
    <w:rsid w:val="29F47AC1"/>
    <w:rsid w:val="33FB272A"/>
    <w:rsid w:val="46130905"/>
    <w:rsid w:val="5D2F2FCF"/>
    <w:rsid w:val="63567C40"/>
    <w:rsid w:val="63DF3D2A"/>
    <w:rsid w:val="644F3D8B"/>
    <w:rsid w:val="686E0A3C"/>
    <w:rsid w:val="701778DC"/>
    <w:rsid w:val="70B16BCF"/>
    <w:rsid w:val="72C434FA"/>
    <w:rsid w:val="75FA3B2B"/>
    <w:rsid w:val="77066E87"/>
    <w:rsid w:val="7B094167"/>
    <w:rsid w:val="7F7F5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line="580" w:lineRule="exact"/>
      <w:ind w:firstLine="0" w:firstLineChars="0"/>
      <w:jc w:val="center"/>
      <w:outlineLvl w:val="0"/>
    </w:pPr>
    <w:rPr>
      <w:rFonts w:eastAsia="方正小标宋简体" w:cs="宋体" w:asciiTheme="minorAscii" w:hAnsiTheme="minorAscii"/>
      <w:kern w:val="44"/>
      <w:sz w:val="44"/>
      <w:szCs w:val="32"/>
    </w:rPr>
  </w:style>
  <w:style w:type="paragraph" w:styleId="5">
    <w:name w:val="heading 2"/>
    <w:basedOn w:val="1"/>
    <w:next w:val="1"/>
    <w:link w:val="10"/>
    <w:semiHidden/>
    <w:unhideWhenUsed/>
    <w:qFormat/>
    <w:uiPriority w:val="0"/>
    <w:pPr>
      <w:keepNext/>
      <w:keepLines/>
      <w:spacing w:line="560" w:lineRule="exact"/>
      <w:ind w:firstLine="420" w:firstLineChars="200"/>
      <w:outlineLvl w:val="1"/>
    </w:pPr>
    <w:rPr>
      <w:rFonts w:ascii="Arial" w:hAnsi="Arial" w:eastAsia="楷体_GB2312"/>
      <w:sz w:val="32"/>
    </w:rPr>
  </w:style>
  <w:style w:type="paragraph" w:styleId="6">
    <w:name w:val="heading 3"/>
    <w:basedOn w:val="1"/>
    <w:next w:val="1"/>
    <w:semiHidden/>
    <w:unhideWhenUsed/>
    <w:qFormat/>
    <w:uiPriority w:val="0"/>
    <w:pPr>
      <w:keepNext/>
      <w:keepLines/>
      <w:spacing w:before="260" w:beforeLines="0" w:beforeAutospacing="0" w:after="260" w:afterLines="0" w:afterAutospacing="0" w:line="500" w:lineRule="exact"/>
      <w:ind w:leftChars="200"/>
      <w:outlineLvl w:val="2"/>
    </w:pPr>
    <w:rPr>
      <w:rFonts w:eastAsia="仿宋_GB2312" w:asciiTheme="minorAscii" w:hAnsiTheme="minorAscii"/>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snapToGrid w:val="0"/>
      <w:jc w:val="left"/>
    </w:pPr>
    <w:rPr>
      <w:sz w:val="18"/>
      <w:szCs w:val="18"/>
    </w:rPr>
  </w:style>
  <w:style w:type="paragraph" w:styleId="3">
    <w:name w:val="index 5"/>
    <w:basedOn w:val="1"/>
    <w:next w:val="1"/>
    <w:qFormat/>
    <w:uiPriority w:val="0"/>
    <w:pPr>
      <w:ind w:left="800" w:leftChars="800"/>
    </w:p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0">
    <w:name w:val="标题 2 Char"/>
    <w:link w:val="5"/>
    <w:qFormat/>
    <w:uiPriority w:val="0"/>
    <w:rPr>
      <w:rFonts w:ascii="Arial" w:hAnsi="Arial" w:eastAsia="楷体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1106</Words>
  <Characters>1165</Characters>
  <Lines>0</Lines>
  <Paragraphs>0</Paragraphs>
  <TotalTime>2</TotalTime>
  <ScaleCrop>false</ScaleCrop>
  <LinksUpToDate>false</LinksUpToDate>
  <CharactersWithSpaces>1165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2026-06-16T01:41:00Z</dcterms:created>
  <dc:creator>万万</dc:creator>
  <cp:lastModifiedBy>万万</cp:lastModifiedBy>
  <dcterms:modified xsi:type="dcterms:W3CDTF">2026-06-16T03:42:31Z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DBB73714086644628676B0D8734CE2FA_11</vt:lpwstr>
  </property>
  <property fmtid="{D5CDD505-2E9C-101B-9397-08002B2CF9AE}" pid="4" name="KSOTemplateDocerSaveRecord">
    <vt:lpwstr>eyJoZGlkIjoiMDQyOTg4MGFiODlkNGRjMmIyMTc5ZmQ2YWJiNTI0ZWUiLCJ1c2VySWQiOiIyNzU2MDg0MjMifQ==</vt:lpwstr>
  </property>
</Properties>
</file>