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46B3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44D4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9615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710BF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国家电投集团黄河上游水电开发有限责任公司本部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B0F5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86A04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信创高级项目经理</w:t>
            </w:r>
          </w:p>
        </w:tc>
      </w:tr>
      <w:tr w14:paraId="2C18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8E08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DAC9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0D98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5377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F1EC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BFB1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0823240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7E431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AD497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17EE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114B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D77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9BBA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AF51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C70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35EE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610B9">
            <w:pPr>
              <w:rPr>
                <w:rFonts w:ascii="宋体" w:cs="Times New Roman"/>
                <w:szCs w:val="21"/>
              </w:rPr>
            </w:pPr>
          </w:p>
        </w:tc>
      </w:tr>
      <w:tr w14:paraId="123E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87A8E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453E93F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237B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 w14:paraId="1046BDB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619CC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14DB283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5028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A1F2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3E49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298DA">
            <w:pPr>
              <w:rPr>
                <w:rFonts w:ascii="宋体" w:cs="Times New Roman"/>
                <w:szCs w:val="21"/>
              </w:rPr>
            </w:pPr>
          </w:p>
        </w:tc>
      </w:tr>
      <w:tr w14:paraId="4369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9B313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6A76847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23E7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14D59CD2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19F3563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784CB0B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2B40C">
            <w:pPr>
              <w:rPr>
                <w:rFonts w:ascii="宋体" w:cs="Times New Roman"/>
                <w:szCs w:val="21"/>
              </w:rPr>
            </w:pPr>
          </w:p>
        </w:tc>
      </w:tr>
      <w:tr w14:paraId="3101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A2C7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0B8F67B5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929D8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7941C35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2AACA9E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 w14:paraId="2FCB8304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75C5E11D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465E648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2008.06 新疆大学</w:t>
            </w:r>
          </w:p>
          <w:p w14:paraId="79172467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</w:tc>
      </w:tr>
      <w:tr w14:paraId="6443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97B0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8BCE4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7BDFB0A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4C08C9B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 w14:paraId="2F9D4C1D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81191FE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6F75FC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2019.06 长春大学</w:t>
            </w:r>
          </w:p>
          <w:p w14:paraId="4282D456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计算机技术专业</w:t>
            </w:r>
          </w:p>
        </w:tc>
      </w:tr>
      <w:tr w14:paraId="1ABF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EC698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1119A08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D40D7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94CA2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2538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 w14:paraId="0B9E968C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 w14:paraId="1C3D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9F39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4050D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022C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4694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15F17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AE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6FF65DB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D6453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6A59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66B6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1F37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5EB7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7BD286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92334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11D2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A2F9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0DAE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6ED3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5640A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4995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D750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  <w:p w14:paraId="684B081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具体到岗位，每个岗位对应一条）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A0D5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2004.09-2008.06 新疆大学计算机科学与技术</w:t>
            </w:r>
          </w:p>
          <w:p w14:paraId="5C0F2C7B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2008.07-2010.01 北京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技术有限公司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综合部专责</w:t>
            </w:r>
            <w:r>
              <w:rPr>
                <w:rFonts w:hint="eastAsia" w:ascii="宋体" w:cs="Times New Roman"/>
                <w:szCs w:val="21"/>
              </w:rPr>
              <w:t xml:space="preserve"> 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2010.02-2022.03 国家电投集团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公司本部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XX部主管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2022.04-至今 国家电投集团数字科技有限公司本部 软件开发工程师</w:t>
            </w:r>
          </w:p>
        </w:tc>
      </w:tr>
      <w:tr w14:paraId="4B1E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AC579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BE456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Hat授予的认证工程师RHCE</w:t>
            </w:r>
          </w:p>
        </w:tc>
      </w:tr>
      <w:tr w14:paraId="15A1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EFDD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62FCE16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6956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在电投数科任职期间，担任运维工程师和软件开发工程师，取得多项突出业绩。运维工作中，主导搭建智能监控平台，实现服务器、网络设备运行状态的实时监测，故障响应时间从平均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25%，显著节约企业资源。​</w:t>
            </w:r>
          </w:p>
        </w:tc>
      </w:tr>
      <w:tr w14:paraId="6509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6F51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5F63D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 w14:paraId="212B443F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 w14:paraId="43218875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 w14:paraId="735F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5936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ECDBB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14:paraId="33F8B43E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 w14:paraId="696F498E">
            <w:pPr>
              <w:jc w:val="left"/>
              <w:rPr>
                <w:rFonts w:ascii="宋体" w:cs="Times New Roman"/>
                <w:szCs w:val="21"/>
              </w:rPr>
            </w:pPr>
          </w:p>
          <w:p w14:paraId="14DF36B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</w:rPr>
              <w:t>运维监控平台升级项目</w:t>
            </w:r>
            <w:r>
              <w:rPr>
                <w:rFonts w:asciiTheme="minorEastAsia" w:hAnsiTheme="minorEastAsia" w:cstheme="minorEastAsia"/>
              </w:rPr>
              <w:t>：主导平台升级工作，将原有分散的监控工具整合为统一平台。引入 Prometheus+Grafana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 w14:paraId="0279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545B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BA13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2018.03因优秀奋斗者经电投数科本部受集体国家电投信息公司奖</w:t>
            </w:r>
          </w:p>
        </w:tc>
      </w:tr>
      <w:tr w14:paraId="351C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8045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24F7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3272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46ED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C7E7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439B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5C67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06BB4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F669C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7250B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8E5CD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6C48E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EA5D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</w:tbl>
    <w:p w14:paraId="596402E0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08B134F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3F66F1C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55972C04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A7A0566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2B1075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BC0FFE5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B2A34E4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D7B764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4EE17C2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4655207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5AC2E99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7AAB9AE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30A053D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22DF80E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47D0E47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572A9B3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615EA4A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3816A18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3A7044B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2E10B22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2BFB366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0D55671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75150AE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3F64BEC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278F2FB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517361B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45A4F6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9934AA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9E4A5D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581EC0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2610</Characters>
  <Lines>21</Lines>
  <Paragraphs>6</Paragraphs>
  <TotalTime>0</TotalTime>
  <ScaleCrop>false</ScaleCrop>
  <LinksUpToDate>false</LinksUpToDate>
  <CharactersWithSpaces>3061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李卓毅</cp:lastModifiedBy>
  <cp:lastPrinted>2025-06-24T01:22:00Z</cp:lastPrinted>
  <dcterms:modified xsi:type="dcterms:W3CDTF">2025-09-10T05:38:09Z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