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D39C8">
      <w:pPr>
        <w:pStyle w:val="3"/>
        <w:pBdr>
          <w:bottom w:val="none" w:color="auto" w:sz="0" w:space="0"/>
        </w:pBdr>
        <w:jc w:val="left"/>
        <w:rPr>
          <w:rFonts w:hint="default" w:ascii="黑体" w:hAnsi="黑体" w:eastAsia="黑体"/>
          <w:color w:val="auto"/>
          <w:sz w:val="28"/>
          <w:szCs w:val="28"/>
          <w:lang w:val="en-US" w:eastAsia="zh-CN"/>
        </w:rPr>
      </w:pPr>
      <w:r>
        <w:rPr>
          <w:rFonts w:hint="eastAsia" w:ascii="黑体" w:hAnsi="黑体" w:eastAsia="黑体"/>
          <w:color w:val="auto"/>
          <w:sz w:val="28"/>
          <w:szCs w:val="28"/>
          <w:lang w:val="en-US" w:eastAsia="zh-CN"/>
        </w:rPr>
        <w:t>附件2</w:t>
      </w:r>
    </w:p>
    <w:p w14:paraId="5493568D">
      <w:pPr>
        <w:widowControl/>
        <w:snapToGrid w:val="0"/>
        <w:spacing w:line="560" w:lineRule="exact"/>
        <w:jc w:val="left"/>
        <w:rPr>
          <w:rFonts w:ascii="仿宋" w:hAnsi="仿宋" w:eastAsia="仿宋" w:cs="Times New Roman"/>
          <w:sz w:val="32"/>
          <w:szCs w:val="32"/>
        </w:rPr>
      </w:pPr>
    </w:p>
    <w:p w14:paraId="6CACF092">
      <w:pPr>
        <w:widowControl/>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海口市秀英区2026年赴高校面向应届毕业生招聘教师资格审查材料清单</w:t>
      </w:r>
    </w:p>
    <w:p w14:paraId="1E2A66C2">
      <w:pPr>
        <w:widowControl/>
        <w:snapToGrid w:val="0"/>
        <w:spacing w:line="560" w:lineRule="exact"/>
        <w:jc w:val="center"/>
        <w:rPr>
          <w:rFonts w:ascii="方正小标宋简体" w:hAnsi="方正小标宋简体" w:eastAsia="方正小标宋简体" w:cs="方正小标宋简体"/>
          <w:sz w:val="44"/>
          <w:szCs w:val="44"/>
        </w:rPr>
      </w:pPr>
    </w:p>
    <w:p w14:paraId="348369B0">
      <w:pPr>
        <w:keepNext w:val="0"/>
        <w:keepLines w:val="0"/>
        <w:pageBreakBefore w:val="0"/>
        <w:widowControl/>
        <w:kinsoku/>
        <w:wordWrap/>
        <w:overflowPunct/>
        <w:topLinePunct w:val="0"/>
        <w:autoSpaceDN/>
        <w:bidi w:val="0"/>
        <w:adjustRightInd/>
        <w:snapToGrid w:val="0"/>
        <w:spacing w:line="540" w:lineRule="exact"/>
        <w:ind w:firstLine="627" w:firstLineChars="196"/>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bCs/>
          <w:kern w:val="0"/>
          <w:sz w:val="32"/>
          <w:szCs w:val="32"/>
        </w:rPr>
        <w:t>报考者应提供材料原件供审查人员验证，并提供复印件供资格审查单位留存，</w:t>
      </w:r>
      <w:r>
        <w:rPr>
          <w:rFonts w:hint="eastAsia" w:ascii="仿宋_GB2312" w:hAnsi="仿宋_GB2312" w:eastAsia="仿宋_GB2312" w:cs="仿宋_GB2312"/>
          <w:b/>
          <w:kern w:val="0"/>
          <w:sz w:val="32"/>
          <w:szCs w:val="32"/>
        </w:rPr>
        <w:t>递交材料时请按照顺序装订。</w:t>
      </w:r>
    </w:p>
    <w:p w14:paraId="6E8FA697">
      <w:pPr>
        <w:keepNext w:val="0"/>
        <w:keepLines w:val="0"/>
        <w:pageBreakBefore w:val="0"/>
        <w:widowControl/>
        <w:kinsoku/>
        <w:wordWrap/>
        <w:overflowPunct/>
        <w:topLinePunct w:val="0"/>
        <w:autoSpaceDN/>
        <w:bidi w:val="0"/>
        <w:adjustRightInd/>
        <w:snapToGrid w:val="0"/>
        <w:spacing w:line="540" w:lineRule="exact"/>
        <w:jc w:val="left"/>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1.报名表（收原件，</w:t>
      </w:r>
      <w:r>
        <w:rPr>
          <w:rFonts w:hint="eastAsia" w:ascii="仿宋_GB2312" w:hAnsi="仿宋_GB2312" w:eastAsia="仿宋_GB2312" w:cs="仿宋_GB2312"/>
          <w:bCs/>
          <w:color w:val="auto"/>
          <w:kern w:val="0"/>
          <w:sz w:val="32"/>
          <w:szCs w:val="32"/>
          <w:lang w:val="en-US" w:eastAsia="zh-CN"/>
        </w:rPr>
        <w:t>从报名</w:t>
      </w:r>
      <w:r>
        <w:rPr>
          <w:rFonts w:hint="eastAsia" w:ascii="仿宋_GB2312" w:hAnsi="Times New Roman" w:eastAsia="仿宋_GB2312" w:cs="Times New Roman"/>
          <w:color w:val="auto"/>
          <w:kern w:val="0"/>
          <w:sz w:val="32"/>
          <w:szCs w:val="32"/>
          <w:shd w:val="clear" w:color="auto" w:fill="FFFFFF"/>
          <w:lang w:val="en-US" w:eastAsia="zh-CN"/>
        </w:rPr>
        <w:t>系统导出</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sz w:val="32"/>
        </w:rPr>
        <w:t>彩打，附照片</w:t>
      </w:r>
      <w:r>
        <w:rPr>
          <w:rFonts w:hint="eastAsia" w:ascii="仿宋_GB2312" w:hAnsi="仿宋_GB2312" w:eastAsia="仿宋_GB2312" w:cs="仿宋_GB2312"/>
          <w:bCs/>
          <w:kern w:val="0"/>
          <w:sz w:val="32"/>
          <w:szCs w:val="32"/>
        </w:rPr>
        <w:t xml:space="preserve">,考生本人须在报名表右下方签字）；                                                                                                                  </w:t>
      </w:r>
    </w:p>
    <w:p w14:paraId="4EF1A6D1">
      <w:pPr>
        <w:keepNext w:val="0"/>
        <w:keepLines w:val="0"/>
        <w:pageBreakBefore w:val="0"/>
        <w:widowControl/>
        <w:kinsoku/>
        <w:wordWrap/>
        <w:overflowPunct/>
        <w:topLinePunct w:val="0"/>
        <w:autoSpaceDN/>
        <w:bidi w:val="0"/>
        <w:adjustRightInd/>
        <w:snapToGrid w:val="0"/>
        <w:spacing w:line="540" w:lineRule="exact"/>
        <w:jc w:val="left"/>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2.身份证（验原件，收复印件，正反面复印）；                                                                                                                                                </w:t>
      </w:r>
    </w:p>
    <w:p w14:paraId="211A92DE">
      <w:pPr>
        <w:keepNext w:val="0"/>
        <w:keepLines w:val="0"/>
        <w:pageBreakBefore w:val="0"/>
        <w:widowControl/>
        <w:kinsoku/>
        <w:wordWrap/>
        <w:overflowPunct/>
        <w:topLinePunct w:val="0"/>
        <w:autoSpaceDN/>
        <w:bidi w:val="0"/>
        <w:adjustRightInd/>
        <w:snapToGrid w:val="0"/>
        <w:spacing w:line="540" w:lineRule="exact"/>
        <w:jc w:val="left"/>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3.毕业生推荐表（函）或院系推荐意见（验原件，收复印件，应加盖“毕业生分配办公室”或“学生就业指导中心”或“学生处”公章，研究生的推荐表加盖“研究生院&lt;处&gt;”的公章亦可）；                                                                                     </w:t>
      </w:r>
    </w:p>
    <w:p w14:paraId="52EC560D">
      <w:pPr>
        <w:keepNext w:val="0"/>
        <w:keepLines w:val="0"/>
        <w:pageBreakBefore w:val="0"/>
        <w:widowControl/>
        <w:kinsoku/>
        <w:wordWrap/>
        <w:overflowPunct/>
        <w:topLinePunct w:val="0"/>
        <w:autoSpaceDN/>
        <w:bidi w:val="0"/>
        <w:adjustRightInd/>
        <w:snapToGrid w:val="0"/>
        <w:spacing w:line="540" w:lineRule="exact"/>
        <w:ind w:firstLine="640"/>
        <w:jc w:val="left"/>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4.成绩单（验原件，收复印件，应加盖</w:t>
      </w:r>
      <w:r>
        <w:rPr>
          <w:rFonts w:hint="eastAsia" w:ascii="仿宋_GB2312" w:hAnsi="仿宋_GB2312" w:eastAsia="仿宋_GB2312"/>
          <w:sz w:val="32"/>
        </w:rPr>
        <w:t>院系或教务处公章</w:t>
      </w:r>
      <w:r>
        <w:rPr>
          <w:rFonts w:hint="eastAsia" w:ascii="仿宋_GB2312" w:hAnsi="仿宋_GB2312" w:eastAsia="仿宋_GB2312" w:cs="仿宋_GB2312"/>
          <w:bCs/>
          <w:kern w:val="0"/>
          <w:sz w:val="32"/>
          <w:szCs w:val="32"/>
        </w:rPr>
        <w:t xml:space="preserve">）；                                                                                                                                                           </w:t>
      </w:r>
    </w:p>
    <w:p w14:paraId="52E5BB9C">
      <w:pPr>
        <w:keepNext w:val="0"/>
        <w:keepLines w:val="0"/>
        <w:pageBreakBefore w:val="0"/>
        <w:widowControl/>
        <w:kinsoku/>
        <w:wordWrap/>
        <w:overflowPunct/>
        <w:topLinePunct w:val="0"/>
        <w:autoSpaceDN/>
        <w:bidi w:val="0"/>
        <w:adjustRightInd/>
        <w:snapToGrid w:val="0"/>
        <w:spacing w:line="540" w:lineRule="exact"/>
        <w:ind w:firstLine="640"/>
        <w:jc w:val="left"/>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5.学历学位证（验原件，收复印件）</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如报名时暂无法提供，须就本人</w:t>
      </w:r>
      <w:r>
        <w:rPr>
          <w:rFonts w:hint="eastAsia" w:ascii="仿宋_GB2312" w:hAnsi="仿宋_GB2312" w:eastAsia="仿宋_GB2312" w:cs="仿宋_GB2312"/>
          <w:bCs/>
          <w:kern w:val="0"/>
          <w:sz w:val="32"/>
          <w:szCs w:val="32"/>
          <w:lang w:eastAsia="zh-CN"/>
        </w:rPr>
        <w:t>学历学位</w:t>
      </w:r>
      <w:r>
        <w:rPr>
          <w:rFonts w:hint="eastAsia" w:ascii="仿宋_GB2312" w:hAnsi="仿宋_GB2312" w:eastAsia="仿宋_GB2312" w:cs="仿宋_GB2312"/>
          <w:bCs/>
          <w:kern w:val="0"/>
          <w:sz w:val="32"/>
          <w:szCs w:val="32"/>
        </w:rPr>
        <w:t>提供承诺书，承诺</w:t>
      </w:r>
      <w:r>
        <w:rPr>
          <w:rFonts w:hint="eastAsia" w:ascii="仿宋_GB2312" w:hAnsi="仿宋_GB2312" w:eastAsia="仿宋_GB2312" w:cs="仿宋_GB2312"/>
          <w:bCs/>
          <w:kern w:val="0"/>
          <w:sz w:val="32"/>
          <w:szCs w:val="32"/>
          <w:lang w:val="en-US" w:eastAsia="zh-CN"/>
        </w:rPr>
        <w:t>2026年8月31日前</w:t>
      </w:r>
      <w:r>
        <w:rPr>
          <w:rFonts w:hint="eastAsia" w:ascii="仿宋_GB2312" w:hAnsi="仿宋_GB2312" w:eastAsia="仿宋_GB2312" w:cs="仿宋_GB2312"/>
          <w:bCs/>
          <w:kern w:val="0"/>
          <w:sz w:val="32"/>
          <w:szCs w:val="32"/>
        </w:rPr>
        <w:t>取得</w:t>
      </w:r>
      <w:r>
        <w:rPr>
          <w:rFonts w:hint="eastAsia" w:ascii="仿宋_GB2312" w:hAnsi="仿宋_GB2312" w:eastAsia="仿宋_GB2312" w:cs="仿宋_GB2312"/>
          <w:bCs/>
          <w:kern w:val="0"/>
          <w:sz w:val="32"/>
          <w:szCs w:val="32"/>
          <w:lang w:eastAsia="zh-CN"/>
        </w:rPr>
        <w:t>相应学历学位</w:t>
      </w:r>
      <w:r>
        <w:rPr>
          <w:rFonts w:hint="eastAsia" w:ascii="仿宋_GB2312" w:hAnsi="仿宋_GB2312" w:eastAsia="仿宋_GB2312" w:cs="仿宋_GB2312"/>
          <w:bCs/>
          <w:kern w:val="0"/>
          <w:sz w:val="32"/>
          <w:szCs w:val="32"/>
        </w:rPr>
        <w:t>，否则取消聘用资格</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 xml:space="preserve">                                                                                      </w:t>
      </w:r>
    </w:p>
    <w:p w14:paraId="15BC2A09">
      <w:pPr>
        <w:keepNext w:val="0"/>
        <w:keepLines w:val="0"/>
        <w:pageBreakBefore w:val="0"/>
        <w:widowControl/>
        <w:kinsoku/>
        <w:wordWrap/>
        <w:overflowPunct/>
        <w:topLinePunct w:val="0"/>
        <w:autoSpaceDN/>
        <w:bidi w:val="0"/>
        <w:adjustRightInd/>
        <w:snapToGrid w:val="0"/>
        <w:spacing w:line="540" w:lineRule="exact"/>
        <w:ind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6.教师资格证（验原件，收复印件）。如报名时暂无法提供，须就本人教师资</w:t>
      </w:r>
      <w:r>
        <w:rPr>
          <w:rFonts w:hint="eastAsia" w:ascii="仿宋_GB2312" w:hAnsi="仿宋_GB2312" w:eastAsia="仿宋_GB2312" w:cs="仿宋_GB2312"/>
          <w:bCs/>
          <w:kern w:val="0"/>
          <w:sz w:val="32"/>
          <w:szCs w:val="32"/>
          <w:lang w:eastAsia="zh-CN"/>
        </w:rPr>
        <w:t>格</w:t>
      </w:r>
      <w:r>
        <w:rPr>
          <w:rFonts w:hint="eastAsia" w:ascii="仿宋_GB2312" w:hAnsi="仿宋_GB2312" w:eastAsia="仿宋_GB2312" w:cs="仿宋_GB2312"/>
          <w:bCs/>
          <w:kern w:val="0"/>
          <w:sz w:val="32"/>
          <w:szCs w:val="32"/>
        </w:rPr>
        <w:t>提供承诺书，承诺</w:t>
      </w:r>
      <w:r>
        <w:rPr>
          <w:rFonts w:hint="eastAsia" w:ascii="仿宋_GB2312" w:hAnsi="仿宋_GB2312" w:eastAsia="仿宋_GB2312" w:cs="仿宋_GB2312"/>
          <w:bCs/>
          <w:kern w:val="0"/>
          <w:sz w:val="32"/>
          <w:szCs w:val="32"/>
          <w:lang w:val="en-US" w:eastAsia="zh-CN"/>
        </w:rPr>
        <w:t>2026年8月31日前</w:t>
      </w:r>
      <w:r>
        <w:rPr>
          <w:rFonts w:hint="eastAsia" w:ascii="仿宋_GB2312" w:hAnsi="仿宋_GB2312" w:eastAsia="仿宋_GB2312" w:cs="仿宋_GB2312"/>
          <w:bCs/>
          <w:kern w:val="0"/>
          <w:sz w:val="32"/>
          <w:szCs w:val="32"/>
        </w:rPr>
        <w:t>取得对应学科的相应层次教师资格证，否则取消聘用资格；</w:t>
      </w:r>
    </w:p>
    <w:p w14:paraId="4330E67C">
      <w:pPr>
        <w:keepNext w:val="0"/>
        <w:keepLines w:val="0"/>
        <w:pageBreakBefore w:val="0"/>
        <w:widowControl/>
        <w:kinsoku/>
        <w:wordWrap/>
        <w:overflowPunct/>
        <w:topLinePunct w:val="0"/>
        <w:autoSpaceDN/>
        <w:bidi w:val="0"/>
        <w:adjustRightInd/>
        <w:snapToGrid w:val="0"/>
        <w:spacing w:line="540" w:lineRule="exact"/>
        <w:ind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color w:val="auto"/>
          <w:kern w:val="0"/>
          <w:sz w:val="32"/>
          <w:szCs w:val="32"/>
          <w:lang w:eastAsia="zh-CN"/>
        </w:rPr>
        <w:t>7</w:t>
      </w:r>
      <w:r>
        <w:rPr>
          <w:rFonts w:hint="eastAsia" w:ascii="仿宋_GB2312" w:hAnsi="仿宋_GB2312" w:eastAsia="仿宋_GB2312" w:cs="仿宋_GB2312"/>
          <w:bCs/>
          <w:color w:val="auto"/>
          <w:kern w:val="0"/>
          <w:sz w:val="32"/>
          <w:szCs w:val="32"/>
        </w:rPr>
        <w:t>.</w:t>
      </w:r>
      <w:r>
        <w:rPr>
          <w:rFonts w:hint="eastAsia" w:ascii="仿宋_GB2312" w:hAnsi="仿宋_GB2312" w:eastAsia="仿宋_GB2312" w:cs="仿宋_GB2312"/>
          <w:bCs/>
          <w:color w:val="auto"/>
          <w:kern w:val="0"/>
          <w:sz w:val="32"/>
          <w:szCs w:val="32"/>
          <w:lang w:val="en-US" w:eastAsia="zh-CN"/>
        </w:rPr>
        <w:t>普通话等级</w:t>
      </w:r>
      <w:r>
        <w:rPr>
          <w:rFonts w:hint="eastAsia" w:ascii="仿宋_GB2312" w:hAnsi="仿宋_GB2312" w:eastAsia="仿宋_GB2312" w:cs="仿宋_GB2312"/>
          <w:bCs/>
          <w:color w:val="auto"/>
          <w:kern w:val="0"/>
          <w:sz w:val="32"/>
          <w:szCs w:val="32"/>
        </w:rPr>
        <w:t>证</w:t>
      </w:r>
      <w:r>
        <w:rPr>
          <w:rFonts w:hint="eastAsia" w:ascii="仿宋_GB2312" w:hAnsi="仿宋_GB2312" w:eastAsia="仿宋_GB2312" w:cs="仿宋_GB2312"/>
          <w:bCs/>
          <w:color w:val="auto"/>
          <w:kern w:val="0"/>
          <w:sz w:val="32"/>
          <w:szCs w:val="32"/>
          <w:lang w:val="en-US" w:eastAsia="zh-CN"/>
        </w:rPr>
        <w:t>书</w:t>
      </w:r>
      <w:r>
        <w:rPr>
          <w:rFonts w:hint="eastAsia" w:ascii="仿宋_GB2312" w:hAnsi="仿宋_GB2312" w:eastAsia="仿宋_GB2312" w:cs="仿宋_GB2312"/>
          <w:bCs/>
          <w:color w:val="auto"/>
          <w:kern w:val="0"/>
          <w:sz w:val="32"/>
          <w:szCs w:val="32"/>
        </w:rPr>
        <w:t>（</w:t>
      </w:r>
      <w:r>
        <w:rPr>
          <w:rFonts w:hint="eastAsia" w:ascii="仿宋" w:hAnsi="仿宋" w:eastAsia="仿宋" w:cs="仿宋"/>
          <w:i w:val="0"/>
          <w:iCs w:val="0"/>
          <w:caps w:val="0"/>
          <w:color w:val="auto"/>
          <w:spacing w:val="0"/>
          <w:sz w:val="32"/>
          <w:szCs w:val="32"/>
          <w:shd w:val="clear" w:fill="FFFFFF"/>
        </w:rPr>
        <w:t>二级乙等及以上</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其中语文学科普通话水平须达到二级甲等及以上</w:t>
      </w:r>
      <w:r>
        <w:rPr>
          <w:rFonts w:hint="eastAsia" w:ascii="仿宋" w:hAnsi="仿宋" w:eastAsia="仿宋" w:cs="仿宋"/>
          <w:i w:val="0"/>
          <w:iCs w:val="0"/>
          <w:caps w:val="0"/>
          <w:color w:val="auto"/>
          <w:spacing w:val="0"/>
          <w:sz w:val="32"/>
          <w:szCs w:val="32"/>
          <w:shd w:val="clear" w:fill="FFFFFF"/>
          <w:lang w:eastAsia="zh-CN"/>
        </w:rPr>
        <w:t>。</w:t>
      </w:r>
      <w:r>
        <w:rPr>
          <w:rFonts w:hint="eastAsia" w:ascii="仿宋_GB2312" w:hAnsi="仿宋_GB2312" w:eastAsia="仿宋_GB2312" w:cs="仿宋_GB2312"/>
          <w:bCs/>
          <w:color w:val="auto"/>
          <w:kern w:val="0"/>
          <w:sz w:val="32"/>
          <w:szCs w:val="32"/>
        </w:rPr>
        <w:t>验原件，收复印件）</w:t>
      </w:r>
      <w:r>
        <w:rPr>
          <w:rFonts w:hint="eastAsia" w:ascii="仿宋_GB2312" w:hAnsi="仿宋_GB2312" w:eastAsia="仿宋_GB2312" w:cs="仿宋_GB2312"/>
          <w:bCs/>
          <w:kern w:val="0"/>
          <w:sz w:val="32"/>
          <w:szCs w:val="32"/>
        </w:rPr>
        <w:t>。如报名时暂无法提供，须就本人</w:t>
      </w:r>
      <w:r>
        <w:rPr>
          <w:rFonts w:hint="eastAsia" w:ascii="仿宋_GB2312" w:hAnsi="仿宋_GB2312" w:eastAsia="仿宋_GB2312" w:cs="仿宋_GB2312"/>
          <w:bCs/>
          <w:kern w:val="0"/>
          <w:sz w:val="32"/>
          <w:szCs w:val="32"/>
          <w:lang w:val="en-US" w:eastAsia="zh-CN"/>
        </w:rPr>
        <w:t>普通话等级</w:t>
      </w:r>
      <w:r>
        <w:rPr>
          <w:rFonts w:hint="eastAsia" w:ascii="仿宋_GB2312" w:hAnsi="仿宋_GB2312" w:eastAsia="仿宋_GB2312" w:cs="仿宋_GB2312"/>
          <w:bCs/>
          <w:kern w:val="0"/>
          <w:sz w:val="32"/>
          <w:szCs w:val="32"/>
        </w:rPr>
        <w:t>提供承诺书，承诺</w:t>
      </w:r>
      <w:r>
        <w:rPr>
          <w:rFonts w:hint="eastAsia" w:ascii="仿宋_GB2312" w:hAnsi="仿宋_GB2312" w:eastAsia="仿宋_GB2312" w:cs="仿宋_GB2312"/>
          <w:bCs/>
          <w:kern w:val="0"/>
          <w:sz w:val="32"/>
          <w:szCs w:val="32"/>
          <w:lang w:val="en-US" w:eastAsia="zh-CN"/>
        </w:rPr>
        <w:t>2026年8月31日前</w:t>
      </w:r>
      <w:r>
        <w:rPr>
          <w:rFonts w:hint="eastAsia" w:ascii="仿宋_GB2312" w:hAnsi="仿宋_GB2312" w:eastAsia="仿宋_GB2312" w:cs="仿宋_GB2312"/>
          <w:bCs/>
          <w:kern w:val="0"/>
          <w:sz w:val="32"/>
          <w:szCs w:val="32"/>
        </w:rPr>
        <w:t>取得，否则取消聘用资格；</w:t>
      </w:r>
    </w:p>
    <w:p w14:paraId="3B8B6011">
      <w:pPr>
        <w:keepNext w:val="0"/>
        <w:keepLines w:val="0"/>
        <w:pageBreakBefore w:val="0"/>
        <w:widowControl/>
        <w:kinsoku/>
        <w:wordWrap/>
        <w:overflowPunct/>
        <w:topLinePunct w:val="0"/>
        <w:autoSpaceDN/>
        <w:bidi w:val="0"/>
        <w:adjustRightInd/>
        <w:snapToGrid w:val="0"/>
        <w:spacing w:line="540" w:lineRule="exact"/>
        <w:ind w:firstLine="640" w:firstLineChars="200"/>
        <w:jc w:val="left"/>
        <w:textAlignment w:val="auto"/>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lang w:val="en-US" w:eastAsia="zh-CN"/>
        </w:rPr>
        <w:t>8.</w:t>
      </w:r>
      <w:r>
        <w:rPr>
          <w:rFonts w:hint="eastAsia" w:ascii="仿宋_GB2312" w:hAnsi="仿宋_GB2312" w:eastAsia="仿宋_GB2312" w:cs="仿宋_GB2312"/>
          <w:bCs/>
          <w:kern w:val="0"/>
          <w:sz w:val="32"/>
          <w:szCs w:val="32"/>
        </w:rPr>
        <w:t>《教育部学籍在线验证报告》</w:t>
      </w:r>
      <w:r>
        <w:rPr>
          <w:rFonts w:hint="eastAsia" w:ascii="仿宋_GB2312" w:hAnsi="仿宋_GB2312" w:eastAsia="仿宋_GB2312" w:cs="仿宋_GB2312"/>
          <w:bCs/>
          <w:kern w:val="0"/>
          <w:sz w:val="32"/>
          <w:szCs w:val="32"/>
          <w:lang w:val="en-US" w:eastAsia="zh-CN"/>
        </w:rPr>
        <w:t>,在</w:t>
      </w:r>
      <w:r>
        <w:rPr>
          <w:rFonts w:hint="eastAsia" w:ascii="仿宋_GB2312" w:hAnsi="仿宋_GB2312" w:eastAsia="仿宋_GB2312" w:cs="仿宋_GB2312"/>
          <w:bCs/>
          <w:kern w:val="0"/>
          <w:sz w:val="32"/>
          <w:szCs w:val="32"/>
        </w:rPr>
        <w:t>中国高等教育学生信息网</w:t>
      </w:r>
      <w:bookmarkStart w:id="0" w:name="_GoBack"/>
      <w:bookmarkEnd w:id="0"/>
      <w:r>
        <w:rPr>
          <w:rFonts w:hint="eastAsia" w:ascii="仿宋_GB2312" w:hAnsi="仿宋_GB2312" w:eastAsia="仿宋_GB2312" w:cs="仿宋_GB2312"/>
          <w:bCs/>
          <w:kern w:val="0"/>
          <w:sz w:val="32"/>
          <w:szCs w:val="32"/>
        </w:rPr>
        <w:t>下载打印</w:t>
      </w:r>
      <w:r>
        <w:rPr>
          <w:rFonts w:hint="eastAsia" w:ascii="仿宋_GB2312" w:hAnsi="仿宋_GB2312" w:eastAsia="仿宋_GB2312" w:cs="仿宋_GB2312"/>
          <w:bCs/>
          <w:kern w:val="0"/>
          <w:sz w:val="32"/>
          <w:szCs w:val="32"/>
          <w:lang w:val="en-US" w:eastAsia="zh-CN"/>
        </w:rPr>
        <w:t>;</w:t>
      </w:r>
    </w:p>
    <w:p w14:paraId="55948581">
      <w:pPr>
        <w:keepNext w:val="0"/>
        <w:keepLines w:val="0"/>
        <w:pageBreakBefore w:val="0"/>
        <w:widowControl/>
        <w:shd w:val="clear" w:color="auto" w:fill="FFFFFF"/>
        <w:kinsoku/>
        <w:wordWrap/>
        <w:overflowPunct/>
        <w:topLinePunct w:val="0"/>
        <w:autoSpaceDE w:val="0"/>
        <w:autoSpaceDN/>
        <w:bidi w:val="0"/>
        <w:adjustRightInd/>
        <w:spacing w:line="540" w:lineRule="exact"/>
        <w:ind w:firstLine="640" w:firstLineChars="200"/>
        <w:jc w:val="left"/>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lang w:eastAsia="zh-CN"/>
        </w:rPr>
        <w:t>9</w:t>
      </w:r>
      <w:r>
        <w:rPr>
          <w:rFonts w:hint="eastAsia" w:ascii="仿宋_GB2312" w:hAnsi="仿宋_GB2312" w:eastAsia="仿宋_GB2312" w:cs="仿宋_GB2312"/>
          <w:kern w:val="0"/>
          <w:sz w:val="32"/>
          <w:szCs w:val="32"/>
        </w:rPr>
        <w:t>.</w:t>
      </w:r>
      <w:r>
        <w:rPr>
          <w:rFonts w:hint="eastAsia" w:ascii="仿宋_GB2312" w:hAnsi="仿宋_GB2312" w:eastAsia="仿宋_GB2312" w:cs="仿宋_GB2312"/>
          <w:bCs/>
          <w:kern w:val="0"/>
          <w:sz w:val="32"/>
          <w:szCs w:val="32"/>
        </w:rPr>
        <w:t>岗位条件要求的其他详细证明材料（如专业英语四级合格证书</w:t>
      </w:r>
      <w:r>
        <w:rPr>
          <w:rFonts w:hint="eastAsia" w:ascii="仿宋_GB2312" w:hAnsi="仿宋_GB2312" w:eastAsia="仿宋_GB2312" w:cs="仿宋_GB2312"/>
          <w:bCs/>
          <w:kern w:val="0"/>
          <w:sz w:val="32"/>
          <w:szCs w:val="32"/>
          <w:lang w:eastAsia="zh-CN"/>
        </w:rPr>
        <w:t>等</w:t>
      </w:r>
      <w:r>
        <w:rPr>
          <w:rFonts w:hint="eastAsia" w:ascii="仿宋_GB2312" w:hAnsi="仿宋_GB2312" w:eastAsia="仿宋_GB2312" w:cs="仿宋_GB2312"/>
          <w:bCs/>
          <w:kern w:val="0"/>
          <w:sz w:val="32"/>
          <w:szCs w:val="32"/>
        </w:rPr>
        <w:t>）；</w:t>
      </w:r>
    </w:p>
    <w:p w14:paraId="7080C76E">
      <w:pPr>
        <w:keepNext w:val="0"/>
        <w:keepLines w:val="0"/>
        <w:pageBreakBefore w:val="0"/>
        <w:widowControl/>
        <w:kinsoku/>
        <w:wordWrap/>
        <w:overflowPunct/>
        <w:topLinePunct w:val="0"/>
        <w:autoSpaceDN/>
        <w:bidi w:val="0"/>
        <w:adjustRightInd/>
        <w:snapToGrid w:val="0"/>
        <w:spacing w:line="540" w:lineRule="exact"/>
        <w:ind w:firstLine="640" w:firstLineChars="200"/>
        <w:jc w:val="left"/>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eastAsia="zh-CN"/>
        </w:rPr>
        <w:t>10</w:t>
      </w:r>
      <w:r>
        <w:rPr>
          <w:rFonts w:hint="eastAsia" w:ascii="仿宋_GB2312" w:hAnsi="仿宋_GB2312" w:eastAsia="仿宋_GB2312" w:cs="仿宋_GB2312"/>
          <w:bCs/>
          <w:kern w:val="0"/>
          <w:sz w:val="32"/>
          <w:szCs w:val="32"/>
        </w:rPr>
        <w:t>.</w:t>
      </w:r>
      <w:r>
        <w:rPr>
          <w:rFonts w:hint="eastAsia" w:ascii="仿宋_GB2312" w:hAnsi="仿宋" w:eastAsia="仿宋_GB2312" w:cs="宋体"/>
          <w:kern w:val="0"/>
          <w:sz w:val="32"/>
          <w:szCs w:val="32"/>
        </w:rPr>
        <w:t>有下列情形的，均须按要求提供相应材料：</w:t>
      </w:r>
    </w:p>
    <w:p w14:paraId="3B2B5D1B">
      <w:pPr>
        <w:keepNext w:val="0"/>
        <w:keepLines w:val="0"/>
        <w:pageBreakBefore w:val="0"/>
        <w:widowControl/>
        <w:kinsoku/>
        <w:wordWrap/>
        <w:overflowPunct/>
        <w:topLinePunct w:val="0"/>
        <w:autoSpaceDN/>
        <w:bidi w:val="0"/>
        <w:adjustRightInd/>
        <w:snapToGrid w:val="0"/>
        <w:spacing w:line="540"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①</w:t>
      </w:r>
      <w:r>
        <w:rPr>
          <w:rFonts w:hint="eastAsia" w:ascii="仿宋_GB2312" w:hAnsi="仿宋_GB2312" w:eastAsia="仿宋_GB2312" w:cs="仿宋_GB2312"/>
          <w:color w:val="000000"/>
          <w:sz w:val="32"/>
          <w:szCs w:val="32"/>
        </w:rPr>
        <w:t>留学归国人员资格审查时需提供国家教育部留学服务中心出具的《国外学历学位认证书》。尚未取得《国外学历学位认证书》的，</w:t>
      </w:r>
      <w:r>
        <w:rPr>
          <w:rFonts w:hint="eastAsia" w:ascii="仿宋_GB2312" w:hAnsi="仿宋_GB2312" w:eastAsia="仿宋_GB2312"/>
          <w:sz w:val="32"/>
        </w:rPr>
        <w:t>须就本人学历学位认证提交承诺书并接受资格审查</w:t>
      </w:r>
      <w:r>
        <w:rPr>
          <w:rFonts w:hint="eastAsia" w:ascii="仿宋_GB2312" w:hAnsi="仿宋_GB2312" w:eastAsia="仿宋_GB2312" w:cs="仿宋_GB2312"/>
          <w:color w:val="000000"/>
          <w:sz w:val="32"/>
          <w:szCs w:val="32"/>
        </w:rPr>
        <w:t>；未毕业的，资格审查时必须提供就读院校开具的在读及毕业时间的证明和我国驻外使领馆确认书；所有留学归国人员通过考试、考察和体检后，必须凭《国外学历学位认证书》办理聘用备案手续；</w:t>
      </w:r>
    </w:p>
    <w:p w14:paraId="158DA158">
      <w:pPr>
        <w:keepNext w:val="0"/>
        <w:keepLines w:val="0"/>
        <w:pageBreakBefore w:val="0"/>
        <w:widowControl/>
        <w:shd w:val="clear" w:color="auto" w:fill="FFFFFF"/>
        <w:kinsoku/>
        <w:wordWrap/>
        <w:overflowPunct/>
        <w:topLinePunct w:val="0"/>
        <w:autoSpaceDE w:val="0"/>
        <w:autoSpaceDN/>
        <w:bidi w:val="0"/>
        <w:adjustRightInd/>
        <w:spacing w:line="540"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②国内院校与国外院校联合办学的，按国内院校毕业生报考，资格审查时须提供国内院校出具相应的证明。属国内院校与国外院校联合办学取得国外学位的，办理聘用手续时需提供国家教育部留学服务中心出具的《联合办学学历学位评估意见书》；</w:t>
      </w:r>
    </w:p>
    <w:p w14:paraId="74629E73">
      <w:pPr>
        <w:keepNext w:val="0"/>
        <w:keepLines w:val="0"/>
        <w:pageBreakBefore w:val="0"/>
        <w:widowControl/>
        <w:shd w:val="clear" w:color="auto" w:fill="FFFFFF"/>
        <w:kinsoku/>
        <w:wordWrap/>
        <w:overflowPunct/>
        <w:topLinePunct w:val="0"/>
        <w:autoSpaceDE w:val="0"/>
        <w:autoSpaceDN/>
        <w:bidi w:val="0"/>
        <w:adjustRightInd/>
        <w:spacing w:line="54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③军队院校地方班毕业生报考的，需提供就读院校出具的地方生证明。</w:t>
      </w:r>
    </w:p>
    <w:sectPr>
      <w:pgSz w:w="11906" w:h="16838"/>
      <w:pgMar w:top="1440" w:right="1486" w:bottom="1440" w:left="16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00000000" w:usb1="00000000" w:usb2="00000012" w:usb3="00000000" w:csb0="00040001" w:csb1="00000000"/>
  </w:font>
  <w:font w:name="仿宋_GB2312">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4"/>
    <w:link w:val="2"/>
    <w:semiHidden/>
    <w:qFormat/>
    <w:uiPriority w:val="99"/>
    <w:rPr>
      <w:rFonts w:ascii="Calibri" w:hAnsi="Calibri" w:cs="黑体"/>
      <w:sz w:val="18"/>
      <w:szCs w:val="18"/>
    </w:rPr>
  </w:style>
  <w:style w:type="character" w:customStyle="1" w:styleId="7">
    <w:name w:val="页眉 Char"/>
    <w:basedOn w:val="4"/>
    <w:link w:val="3"/>
    <w:semiHidden/>
    <w:qFormat/>
    <w:uiPriority w:val="99"/>
    <w:rPr>
      <w:rFonts w:ascii="Calibri" w:hAnsi="Calibri" w:cs="黑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2</Pages>
  <Words>902</Words>
  <Characters>927</Characters>
  <Lines>9</Lines>
  <Paragraphs>2</Paragraphs>
  <TotalTime>0</TotalTime>
  <ScaleCrop>false</ScaleCrop>
  <LinksUpToDate>false</LinksUpToDate>
  <CharactersWithSpaces>1523</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2021-10-13T09:10:00Z</dcterms:created>
  <dc:creator>admin</dc:creator>
  <cp:lastModifiedBy>iPhone</cp:lastModifiedBy>
  <cp:lastPrinted>2025-11-01T06:57:00Z</cp:lastPrinted>
  <dcterms:modified xsi:type="dcterms:W3CDTF">2026-06-14T14:41:34Z</dcterms:modified>
  <dc:title>附件3: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2052-12.45.1</vt:lpwstr>
  </property>
  <property fmtid="{D5CDD505-2E9C-101B-9397-08002B2CF9AE}" pid="3" name="ICV">
    <vt:lpwstr>1A94E6D4E414429887FEB907646720B8_13</vt:lpwstr>
  </property>
  <property fmtid="{D5CDD505-2E9C-101B-9397-08002B2CF9AE}" pid="4" name="KSOTemplateDocerSaveRecord">
    <vt:lpwstr>eyJoZGlkIjoiN2YzNjBkOTgyNWQ1YTMxYzM3MzMwNWFiODNmOWIzYWMiLCJ1c2VySWQiOiI1NTI5ODA3MTYifQ==</vt:lpwstr>
  </property>
</Properties>
</file>