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92"/>
        <w:gridCol w:w="161"/>
        <w:gridCol w:w="11"/>
        <w:gridCol w:w="729"/>
        <w:gridCol w:w="3"/>
        <w:gridCol w:w="797"/>
        <w:gridCol w:w="3"/>
        <w:gridCol w:w="714"/>
        <w:gridCol w:w="11"/>
        <w:gridCol w:w="843"/>
        <w:gridCol w:w="4"/>
        <w:gridCol w:w="742"/>
        <w:gridCol w:w="11"/>
        <w:gridCol w:w="800"/>
        <w:gridCol w:w="18"/>
        <w:gridCol w:w="668"/>
        <w:gridCol w:w="3"/>
        <w:gridCol w:w="1811"/>
        <w:gridCol w:w="18"/>
        <w:gridCol w:w="225"/>
        <w:gridCol w:w="1429"/>
        <w:gridCol w:w="4443"/>
        <w:gridCol w:w="683"/>
        <w:gridCol w:w="6"/>
        <w:gridCol w:w="468"/>
      </w:tblGrid>
      <w:tr w14:paraId="0DE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159" w:type="dxa"/>
          <w:trHeight w:val="455" w:hRule="atLeast"/>
          <w:jc w:val="center"/>
        </w:trPr>
        <w:tc>
          <w:tcPr>
            <w:tcW w:w="1460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B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16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916" w:hRule="atLeast"/>
          <w:jc w:val="center"/>
        </w:trPr>
        <w:tc>
          <w:tcPr>
            <w:tcW w:w="1528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云南新世纪滇池国际文化旅游会展置地有限公司202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聘岗位需求表</w:t>
            </w:r>
          </w:p>
        </w:tc>
      </w:tr>
      <w:tr w14:paraId="76E4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91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03C5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DF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74" w:type="dxa"/>
          <w:trHeight w:val="504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内控法务部 （项目公司）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内控岗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内部控制审计工作，检查和评价公司内部控制体系的合规性及有效性；组织开展各类内部审计（包括但不限于经济责任审计、绩效审计等）；督促公司及员工遵守国家财经法规和企业规章制度；做好内部审计与外部审计的沟通协调工作、配合工作，充分发挥公司内部审计。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熟悉信息化管理相关规范、数据安全法规，能将信息化思维融入内控体系建设；熟悉办公自动化系统、业务管理系统等常用信息化系统的运维与管理；2、熟悉国有企业内控体系建设、风险管理、合规管理相关法律法规及政策要求，了解国企法人治理、三重一大决策流程；3、具备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国企、大型企业法务、内控、审计、合规相关工作经验，熟悉合同管理、招投标合规、工程建设、资产处置、投融资等领域内控风险点；4、能够独立开展内控流程梳理、风险识别与评估、制度体系搭建、内控缺陷整改跟踪，具备撰写内控评价报告、风险评估报告的能力；5、工作严谨负责，原则性强，具备良好的沟通协调、跨部门推进及问题解决能力；6、严守公司保密制度与职业操守，品行端正，无违法违纪及不良从业记录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6050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5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15292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F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云南新世纪滇池国际文化旅游会展置地有限公司202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聘岗位需求表</w:t>
            </w:r>
          </w:p>
        </w:tc>
      </w:tr>
      <w:tr w14:paraId="7990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12B0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87D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2631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行政人事部（项目公司）</w:t>
            </w: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负责对外关系维护，行政、人力综合工作，后勤保障服务，日常管理费用处理，对内相关工作对接，其他临时综合板块工作。</w:t>
            </w:r>
          </w:p>
        </w:tc>
        <w:tc>
          <w:tcPr>
            <w:tcW w:w="6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能够合理调配公务用车，优化使用效率，熟悉车辆日常维护、年检、保险及费用核算等管理事务；2.掌握固定资产与办公用品的登记、盘点、维护及报废流程，具备基础的成本控制意识；3.熟练使用Word、Excel、PPT，掌握基础的数据统计（如资产台账、用车记录）；有OA系统、档案管理系统或固定资产管理软件使用经验者优先；4.了解合同管理的基本流程（登记、借阅、存档），能建立清晰的台账体系，确保合同文件完整、可追溯、保密安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CC6B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B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3079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地产营销部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（本部及项目公司）</w:t>
            </w: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协助策划经理针对产品方案进行营销策划；承担市场工作，包括行业项目信息整理、市场分析、产品方案市场营销策划。</w:t>
            </w:r>
          </w:p>
        </w:tc>
        <w:tc>
          <w:tcPr>
            <w:tcW w:w="6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思维清晰，逻辑严谨，工作积极主动，有较强的执行力及沟通协调能力，具备良好的职业素养和敬业精神。</w:t>
            </w:r>
          </w:p>
          <w:p w14:paraId="5CB7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年及以上房地产策划工作经验；2、具有敏锐的市场洞察力和市场分析能力；3、熟悉房地产项目营销推广整个流程;4、熟悉国家、地区房地产政策法规，以及房地产市场情况；5、具备良好的沟通能力和团队合作意识，善于协调沟通各部门；6、熟练掌握房地产市场分析工具、数据分析软件等；7、具备营销方案、活动报告、公文写作撰写能力者优先；8、有社区运营、精装修研究、客户研究、商业运营经验优先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4A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C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15292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4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云南新世纪滇池国际文化旅游会展置地有限公司202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聘岗位需求表</w:t>
            </w:r>
          </w:p>
        </w:tc>
      </w:tr>
      <w:tr w14:paraId="6A06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79E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3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F6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254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地产营销部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（项目公司）</w:t>
            </w:r>
          </w:p>
        </w:tc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品牌运营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3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依据公司经营与营销目标，制定品牌运作与公关活动筹划管理方案，促进品牌资产增值与产品的销售，处理公司内、外各类新闻媒体与品牌管理相关事务,对公司各终端活动进展新闻媒体和公关活动支持。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备2年以上品牌运营、社群运营、新媒体运营相关经验；2、具备扎实的品牌管理与内容策划能力，熟悉品牌建设全流程；3、具备用户思维与共情能力，擅长用户沟通、关系维护与氛围营造；熟悉社群运营全流程；4、具备活动策划与执行能力，有社群从0到1搭建经验者优先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37C2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F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295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地产营销部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（项目公司）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34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新媒体运营主管主管针对产品方案进行新媒体宣传相关工作；1.有相关经验者优先；2.有文案撰写功底，想法新颖，能捕捉热点；3.熟悉ps、pr，熟悉公众号后台操作及公众号编辑排版工具；4.熟练使用WORD、EXCEL等办公软件。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有地产、文旅、IP运营类项目经验优先。</w:t>
            </w:r>
          </w:p>
          <w:p w14:paraId="0CED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熟练使用Pr、AE、Ps、Ai、剪映等剪辑与设计软件；2、有短视频包装经验，具备良好的审美和节奏感；3、熟悉抖音/视频号等平台内容风格，有直播切片经验者优先；4、了解AI视频/图像工具（如Midjourney、可灵等）者优先；5、细心、效率高、责任心强，能适应快速产出节奏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7390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C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15292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B3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云南新世纪滇池国际文化旅游会展置地有限公司202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聘岗位需求表</w:t>
            </w:r>
          </w:p>
        </w:tc>
      </w:tr>
      <w:tr w14:paraId="4DC0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91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 w14:paraId="41A6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94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8" w:type="dxa"/>
          <w:trHeight w:val="59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地产营销部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（项目公司）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销售岗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相关专业优先</w:t>
            </w:r>
          </w:p>
        </w:tc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个人销售方案、计划，严格按照销售价格及交房标准进行物业销售；负责项目推介，热情接待客户，把握客户需求，发掘及跟进潜在客户，做好对客户的追踪、联系，促成客户成交；定期对销售数据及成交客户分析，提交销售总结报告。形象气质佳，熟悉昆明房地产市场，专业知识扎实，工作态度积极主动，善于沟通及谈判，抗压能力强，具有良好的职业素养。</w:t>
            </w:r>
          </w:p>
        </w:tc>
        <w:tc>
          <w:tcPr>
            <w:tcW w:w="5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吃苦耐劳，具有良好的团队精神；2、具有较强的沟通与谈判能力，出色的营销技巧、销售技能与说服能力；3、能承受较强的工作压力，愿意挑战高薪；4、负责客户的接待、咨询工作，为客户提供专业的、满意的房地产置业咨询服务；5、作好与客户的认购、签约、按揭办理、交款、并协助交房等相关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BF1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2C3E9E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BDB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BFFF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BFFF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5C4D"/>
    <w:rsid w:val="2E945C4D"/>
    <w:rsid w:val="5A7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2311</Words>
  <Characters>2366</Characters>
  <Lines>0</Lines>
  <Paragraphs>0</Paragraphs>
  <TotalTime>0</TotalTime>
  <ScaleCrop>false</ScaleCrop>
  <LinksUpToDate>false</LinksUpToDate>
  <CharactersWithSpaces>2367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2026-06-04T01:52:00Z</dcterms:created>
  <dc:creator>李永豪</dc:creator>
  <cp:lastModifiedBy>李永豪</cp:lastModifiedBy>
  <dcterms:modified xsi:type="dcterms:W3CDTF">2026-06-09T07:09:33Z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88AEEC743B2543068E58D2DE98F17F3E_11</vt:lpwstr>
  </property>
  <property fmtid="{D5CDD505-2E9C-101B-9397-08002B2CF9AE}" pid="4" name="KSOTemplateDocerSaveRecord">
    <vt:lpwstr>eyJoZGlkIjoiNmEwODU2NTZkYmE1Mjk3NWEyNmNlZDljYjAwNzAzMGQiLCJ1c2VySWQiOiI0Mjk2NzU5NTEifQ==</vt:lpwstr>
  </property>
</Properties>
</file>