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2E5" w:rsidRPr="008E52E5" w:rsidRDefault="008E52E5" w:rsidP="008E52E5">
      <w:pPr>
        <w:widowControl/>
        <w:shd w:val="clear" w:color="auto" w:fill="FFFFFF"/>
        <w:spacing w:afterLines="50" w:line="600" w:lineRule="exact"/>
        <w:jc w:val="left"/>
        <w:outlineLvl w:val="1"/>
        <w:rPr>
          <w:rFonts w:ascii="方正小标宋简体" w:eastAsia="方正小标宋简体" w:hAnsi="微软雅黑" w:cs="宋体" w:hint="eastAsia"/>
          <w:b/>
          <w:bCs/>
          <w:color w:val="333333"/>
          <w:kern w:val="0"/>
          <w:sz w:val="28"/>
          <w:szCs w:val="44"/>
        </w:rPr>
      </w:pPr>
      <w:r w:rsidRPr="008E52E5">
        <w:rPr>
          <w:rFonts w:ascii="方正小标宋简体" w:eastAsia="方正小标宋简体" w:hAnsi="微软雅黑" w:cs="宋体" w:hint="eastAsia"/>
          <w:b/>
          <w:bCs/>
          <w:color w:val="333333"/>
          <w:kern w:val="0"/>
          <w:sz w:val="28"/>
          <w:szCs w:val="44"/>
        </w:rPr>
        <w:t>附件3</w:t>
      </w:r>
      <w:r>
        <w:rPr>
          <w:rFonts w:ascii="方正小标宋简体" w:eastAsia="方正小标宋简体" w:hAnsi="微软雅黑" w:cs="宋体" w:hint="eastAsia"/>
          <w:b/>
          <w:bCs/>
          <w:color w:val="333333"/>
          <w:kern w:val="0"/>
          <w:sz w:val="28"/>
          <w:szCs w:val="44"/>
        </w:rPr>
        <w:t>：</w:t>
      </w:r>
    </w:p>
    <w:p w:rsidR="00D7626D" w:rsidRDefault="00030ECB" w:rsidP="008E52E5">
      <w:pPr>
        <w:widowControl/>
        <w:shd w:val="clear" w:color="auto" w:fill="FFFFFF"/>
        <w:spacing w:afterLines="50" w:line="600" w:lineRule="exact"/>
        <w:jc w:val="center"/>
        <w:outlineLvl w:val="1"/>
        <w:rPr>
          <w:rFonts w:ascii="方正小标宋简体" w:eastAsia="方正小标宋简体" w:hAnsi="微软雅黑" w:cs="宋体"/>
          <w:b/>
          <w:bCs/>
          <w:color w:val="333333"/>
          <w:kern w:val="0"/>
          <w:sz w:val="44"/>
          <w:szCs w:val="44"/>
        </w:rPr>
      </w:pPr>
      <w:r w:rsidRPr="00030ECB">
        <w:rPr>
          <w:rFonts w:ascii="方正小标宋简体" w:eastAsia="方正小标宋简体" w:hAnsi="微软雅黑" w:cs="宋体" w:hint="eastAsia"/>
          <w:b/>
          <w:bCs/>
          <w:color w:val="333333"/>
          <w:kern w:val="0"/>
          <w:sz w:val="44"/>
          <w:szCs w:val="44"/>
        </w:rPr>
        <w:t>福建省2026年度考试录用公务员</w:t>
      </w:r>
    </w:p>
    <w:p w:rsidR="00030ECB" w:rsidRPr="00030ECB" w:rsidRDefault="00030ECB" w:rsidP="008E52E5">
      <w:pPr>
        <w:widowControl/>
        <w:shd w:val="clear" w:color="auto" w:fill="FFFFFF"/>
        <w:spacing w:afterLines="50" w:line="600" w:lineRule="exact"/>
        <w:jc w:val="center"/>
        <w:outlineLvl w:val="1"/>
        <w:rPr>
          <w:rFonts w:ascii="方正小标宋简体" w:eastAsia="方正小标宋简体" w:hAnsi="微软雅黑" w:cs="宋体"/>
          <w:b/>
          <w:bCs/>
          <w:color w:val="333333"/>
          <w:kern w:val="0"/>
          <w:sz w:val="44"/>
          <w:szCs w:val="44"/>
        </w:rPr>
      </w:pPr>
      <w:r w:rsidRPr="00030ECB">
        <w:rPr>
          <w:rFonts w:ascii="方正小标宋简体" w:eastAsia="方正小标宋简体" w:hAnsi="微软雅黑" w:cs="宋体" w:hint="eastAsia"/>
          <w:b/>
          <w:bCs/>
          <w:color w:val="333333"/>
          <w:kern w:val="0"/>
          <w:sz w:val="44"/>
          <w:szCs w:val="44"/>
        </w:rPr>
        <w:t>专业指导目录</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32"/>
          <w:szCs w:val="32"/>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32"/>
          <w:szCs w:val="32"/>
        </w:rPr>
        <w:t>若有必要，报考者还可以提供所学专业主干课程以及所在院校相关证明材料供招考单位审核时参考。本目录公布后，未被列入的专业，经有关主管部门审核，可于次年添加。</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32"/>
          <w:szCs w:val="32"/>
        </w:rPr>
        <w:t>本目录由省级考录主管部门负责解释。</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一、哲学、文学、历史学大类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1.哲学类：哲学，逻辑学，宗教学，伦理学，马克思主义哲学，中国哲学，外国哲学，美学，科学技术哲学，科学技术史</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2.中国语言文学类：汉语言文学（教育），汉语（言），中国语言文学（教育），中国语言文化，中文，中文应用，汉语国际教育，</w:t>
      </w:r>
      <w:r>
        <w:rPr>
          <w:rFonts w:ascii="仿宋" w:eastAsia="仿宋" w:hAnsi="仿宋" w:hint="eastAsia"/>
          <w:color w:val="333333"/>
          <w:sz w:val="28"/>
          <w:szCs w:val="28"/>
        </w:rPr>
        <w:lastRenderedPageBreak/>
        <w:t>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3.少数民族语言文学类：中国少数民族语言文学（藏语言文学、蒙古语言文学、维吾尔语言文学、朝鲜语言文学、哈萨克语言文学等），中国少数民族语言文化</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w:t>
      </w:r>
      <w:r>
        <w:rPr>
          <w:rFonts w:ascii="仿宋" w:eastAsia="仿宋" w:hAnsi="仿宋" w:hint="eastAsia"/>
          <w:color w:val="333333"/>
          <w:sz w:val="28"/>
          <w:szCs w:val="28"/>
        </w:rPr>
        <w:lastRenderedPageBreak/>
        <w:t>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w:t>
      </w:r>
      <w:r>
        <w:rPr>
          <w:rFonts w:ascii="仿宋" w:eastAsia="仿宋" w:hAnsi="仿宋" w:hint="eastAsia"/>
          <w:color w:val="333333"/>
          <w:sz w:val="28"/>
          <w:szCs w:val="28"/>
        </w:rPr>
        <w:lastRenderedPageBreak/>
        <w:t>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w:t>
      </w:r>
      <w:r>
        <w:rPr>
          <w:rFonts w:ascii="仿宋" w:eastAsia="仿宋" w:hAnsi="仿宋" w:hint="eastAsia"/>
          <w:color w:val="333333"/>
          <w:sz w:val="28"/>
          <w:szCs w:val="28"/>
        </w:rPr>
        <w:lastRenderedPageBreak/>
        <w:t>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w:t>
      </w:r>
      <w:r>
        <w:rPr>
          <w:rFonts w:ascii="仿宋" w:eastAsia="仿宋" w:hAnsi="仿宋" w:hint="eastAsia"/>
          <w:color w:val="333333"/>
          <w:sz w:val="28"/>
          <w:szCs w:val="28"/>
        </w:rPr>
        <w:lastRenderedPageBreak/>
        <w:t>（艺术），播音与主持，声乐，艺术设计（音乐方向），中国古典舞表演，现代魔术设计与表演，戏曲导演，民族表演艺术，体育艺术表演，艺术与科技，戏曲与曲艺</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二、经济学、管理学大类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w:t>
      </w:r>
      <w:r>
        <w:rPr>
          <w:rFonts w:ascii="仿宋" w:eastAsia="仿宋" w:hAnsi="仿宋" w:hint="eastAsia"/>
          <w:color w:val="333333"/>
          <w:sz w:val="28"/>
          <w:szCs w:val="28"/>
        </w:rPr>
        <w:lastRenderedPageBreak/>
        <w:t>务经纪与代理，经济与行政管理，外贸，投资经济，对外经济贸易，金融贸易，经济与金融，服务外包，中小企业创业与经营，市场管理与服务，品牌代理经营</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12.管理科学与工程类：管理科学，保密管理，信息管理与信息系统，工程管理，建设工程管理，建设项目信息化管理，工程造价（管理），房地产经营管理，房地产经营与管理，项目管理，管理科学（与）</w:t>
      </w:r>
      <w:r>
        <w:rPr>
          <w:rFonts w:ascii="仿宋" w:eastAsia="仿宋" w:hAnsi="仿宋" w:hint="eastAsia"/>
          <w:color w:val="333333"/>
          <w:sz w:val="28"/>
          <w:szCs w:val="28"/>
        </w:rPr>
        <w:lastRenderedPageBreak/>
        <w:t>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16.会计与审计类：会计硕士，会计（学），审计学，审计（实务），财务管理，大数据与财务管理，财务会计（教育），国际会计，会计（财务）电算化，会计与统计核算，财务信息管理，工业（企业）会</w:t>
      </w:r>
      <w:r>
        <w:rPr>
          <w:rFonts w:ascii="仿宋" w:eastAsia="仿宋" w:hAnsi="仿宋" w:hint="eastAsia"/>
          <w:color w:val="333333"/>
          <w:sz w:val="28"/>
          <w:szCs w:val="28"/>
        </w:rPr>
        <w:lastRenderedPageBreak/>
        <w:t>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w:t>
      </w:r>
      <w:r>
        <w:rPr>
          <w:rFonts w:ascii="仿宋" w:eastAsia="仿宋" w:hAnsi="仿宋" w:hint="eastAsia"/>
          <w:color w:val="333333"/>
          <w:sz w:val="28"/>
          <w:szCs w:val="28"/>
        </w:rPr>
        <w:lastRenderedPageBreak/>
        <w:t>知识产权管理，职业指导与服务，标准化技术，公共管理，区域管理与公共政策，医疗产品管理，应急技术与管理，文化资源与文化产业，党务管理，艺术管理，公共事业管理（酒店运营方向），认知与公共服务</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20.图书档案学类：图书馆学，档案（学），信息资源管理，情报学，信息管理与信息系统，图书档案管理，图书情报硕士，信息管理，图书情报与档案管理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三、法学大类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22.监所管理类：监狱学，犯罪学，狱政管理，刑事执行，劳教管理，罪犯管教，罪犯教育，矫正教育学，罪犯心理矫治，涉毒人员矫</w:t>
      </w:r>
      <w:r>
        <w:rPr>
          <w:rFonts w:ascii="仿宋" w:eastAsia="仿宋" w:hAnsi="仿宋" w:hint="eastAsia"/>
          <w:color w:val="333333"/>
          <w:sz w:val="28"/>
          <w:szCs w:val="28"/>
        </w:rPr>
        <w:lastRenderedPageBreak/>
        <w:t>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w:t>
      </w:r>
      <w:r>
        <w:rPr>
          <w:rFonts w:ascii="仿宋" w:eastAsia="仿宋" w:hAnsi="仿宋" w:hint="eastAsia"/>
          <w:color w:val="333333"/>
          <w:sz w:val="28"/>
          <w:szCs w:val="28"/>
        </w:rPr>
        <w:lastRenderedPageBreak/>
        <w:t>安文秘，公安法制，特警，警务指挥与战术，警察指挥与战术，消防指挥</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四、教育学大类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29.体育学类：体育教育，运动训练，社会体育，运动人体科学，民族传统体育，运动康复（与健康），休闲体育，体育人文社会学，体育教育训练学，民族传统体育学，体育硕士，学科教学（体育），</w:t>
      </w:r>
      <w:r>
        <w:rPr>
          <w:rFonts w:ascii="仿宋" w:eastAsia="仿宋" w:hAnsi="仿宋" w:hint="eastAsia"/>
          <w:color w:val="333333"/>
          <w:sz w:val="28"/>
          <w:szCs w:val="28"/>
        </w:rPr>
        <w:lastRenderedPageBreak/>
        <w:t>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31.科学教育类：科学与技术教育，科学教育，小学科学教育，物理教育，化学教育，生物教育，地理教育，学科教学（化学），学科教学（地理），学科教学（物理），学科教学（生物），课程与教学论（小学教学），小学教育（科学方向）</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lastRenderedPageBreak/>
        <w:t>五、理学、工学大类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w:t>
      </w:r>
      <w:r>
        <w:rPr>
          <w:rFonts w:ascii="仿宋" w:eastAsia="仿宋" w:hAnsi="仿宋" w:hint="eastAsia"/>
          <w:color w:val="333333"/>
          <w:sz w:val="28"/>
          <w:szCs w:val="28"/>
        </w:rPr>
        <w:lastRenderedPageBreak/>
        <w:t>化学基地班，食品安全与药物化学，资源循环科学与工程，纳米科学与技术，材料与化工，药物化学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37.天文学类：天文学，天体物理，天体测量与天体力学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38.地质学类：地质学，地球化学，矿物学、岩石学、矿床学，古生物学及地层学，构造地质学，第四纪地质学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40.地球物理学类：地球物理学，地球与空间科学，空间科学与技术，固体地球物理学，空间物理学，信息技术与地球物理，应用地球物理，空间信息与数字技术，防灾减灾科学与工程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41.大气科学类：大气科学，应用气象学，气象学，大气物理学与大气环境，大气科学技术，大气探测技术，应用气象技术，防雷技术，雷电防护技术，资源与环境</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42.海洋科学类：海洋科学，海洋技术，海洋资源与环境，海洋管理，军事海洋学，海洋生物资源与环境，物理海洋学，海洋化学，海洋生物学，海洋地质，海岸带综合管理，海洋物理（学）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43.心理学类：心理学，应用心理学（含临床心理学方向、犯罪心理学、社会心理学、心理咨询等），基础心理学，发展与教育心理学，人格心理学，认知神经科学，临床心理学，应用心理硕士，心理健康教育，应用心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44.系统科学类：系统理论，系统科学与工程，系统分析与集成</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w:t>
      </w:r>
      <w:r>
        <w:rPr>
          <w:rFonts w:ascii="仿宋" w:eastAsia="仿宋" w:hAnsi="仿宋" w:hint="eastAsia"/>
          <w:color w:val="333333"/>
          <w:sz w:val="28"/>
          <w:szCs w:val="28"/>
        </w:rPr>
        <w:lastRenderedPageBreak/>
        <w:t>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w:t>
      </w:r>
      <w:r>
        <w:rPr>
          <w:rFonts w:ascii="仿宋" w:eastAsia="仿宋" w:hAnsi="仿宋" w:hint="eastAsia"/>
          <w:color w:val="333333"/>
          <w:sz w:val="28"/>
          <w:szCs w:val="28"/>
        </w:rPr>
        <w:lastRenderedPageBreak/>
        <w:t>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w:t>
      </w:r>
      <w:r>
        <w:rPr>
          <w:rFonts w:ascii="仿宋" w:eastAsia="仿宋" w:hAnsi="仿宋" w:hint="eastAsia"/>
          <w:color w:val="333333"/>
          <w:sz w:val="28"/>
          <w:szCs w:val="28"/>
        </w:rPr>
        <w:lastRenderedPageBreak/>
        <w:t>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w:t>
      </w:r>
      <w:r>
        <w:rPr>
          <w:rFonts w:ascii="仿宋" w:eastAsia="仿宋" w:hAnsi="仿宋" w:hint="eastAsia"/>
          <w:color w:val="333333"/>
          <w:sz w:val="28"/>
          <w:szCs w:val="28"/>
        </w:rPr>
        <w:lastRenderedPageBreak/>
        <w:t>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w:t>
      </w:r>
      <w:r>
        <w:rPr>
          <w:rFonts w:ascii="仿宋" w:eastAsia="仿宋" w:hAnsi="仿宋" w:hint="eastAsia"/>
          <w:color w:val="333333"/>
          <w:sz w:val="28"/>
          <w:szCs w:val="28"/>
        </w:rPr>
        <w:lastRenderedPageBreak/>
        <w:t>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w:t>
      </w:r>
      <w:r>
        <w:rPr>
          <w:rFonts w:ascii="仿宋" w:eastAsia="仿宋" w:hAnsi="仿宋" w:hint="eastAsia"/>
          <w:color w:val="333333"/>
          <w:sz w:val="27"/>
          <w:szCs w:val="27"/>
        </w:rPr>
        <w:t>，</w:t>
      </w:r>
      <w:r>
        <w:rPr>
          <w:rFonts w:ascii="仿宋" w:eastAsia="仿宋" w:hAnsi="仿宋" w:hint="eastAsia"/>
          <w:color w:val="333333"/>
          <w:sz w:val="28"/>
          <w:szCs w:val="28"/>
        </w:rPr>
        <w:t>供用电技术，电网监控技术，电力系统继电保护与自动化，电力系统及自动化，高压输配电线路施</w:t>
      </w:r>
      <w:r>
        <w:rPr>
          <w:rFonts w:ascii="仿宋" w:eastAsia="仿宋" w:hAnsi="仿宋" w:hint="eastAsia"/>
          <w:color w:val="333333"/>
          <w:sz w:val="28"/>
          <w:szCs w:val="28"/>
        </w:rPr>
        <w:lastRenderedPageBreak/>
        <w:t>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w:t>
      </w:r>
      <w:r>
        <w:rPr>
          <w:rFonts w:ascii="仿宋" w:eastAsia="仿宋" w:hAnsi="仿宋" w:hint="eastAsia"/>
          <w:color w:val="333333"/>
          <w:sz w:val="28"/>
          <w:szCs w:val="28"/>
        </w:rPr>
        <w:lastRenderedPageBreak/>
        <w:t>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w:t>
      </w:r>
      <w:r>
        <w:rPr>
          <w:rFonts w:ascii="仿宋" w:eastAsia="仿宋" w:hAnsi="仿宋" w:hint="eastAsia"/>
          <w:color w:val="333333"/>
          <w:sz w:val="28"/>
          <w:szCs w:val="28"/>
        </w:rPr>
        <w:lastRenderedPageBreak/>
        <w:t>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53.计算机科学与技术类：计算机硬件技术类，计算机软件技术类，计算机网络技术类，计算机信息管理类，计算机多媒体技术类，计算机专门应用类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w:t>
      </w:r>
      <w:r>
        <w:rPr>
          <w:rFonts w:ascii="仿宋" w:eastAsia="仿宋" w:hAnsi="仿宋" w:hint="eastAsia"/>
          <w:color w:val="333333"/>
          <w:sz w:val="28"/>
          <w:szCs w:val="28"/>
        </w:rPr>
        <w:lastRenderedPageBreak/>
        <w:t>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w:t>
      </w:r>
      <w:r>
        <w:rPr>
          <w:rFonts w:ascii="仿宋" w:eastAsia="仿宋" w:hAnsi="仿宋" w:hint="eastAsia"/>
          <w:color w:val="333333"/>
          <w:sz w:val="28"/>
          <w:szCs w:val="28"/>
        </w:rPr>
        <w:lastRenderedPageBreak/>
        <w:t>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w:t>
      </w:r>
      <w:r>
        <w:rPr>
          <w:rFonts w:ascii="仿宋" w:eastAsia="仿宋" w:hAnsi="仿宋" w:hint="eastAsia"/>
          <w:color w:val="333333"/>
          <w:sz w:val="28"/>
          <w:szCs w:val="28"/>
        </w:rPr>
        <w:lastRenderedPageBreak/>
        <w:t>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w:t>
      </w:r>
      <w:r>
        <w:rPr>
          <w:rFonts w:ascii="仿宋" w:eastAsia="仿宋" w:hAnsi="仿宋" w:hint="eastAsia"/>
          <w:color w:val="333333"/>
          <w:sz w:val="28"/>
          <w:szCs w:val="28"/>
        </w:rPr>
        <w:lastRenderedPageBreak/>
        <w:t>用，虚拟现实应用技术，数字媒体设备应用与管理，数字媒体设备管理，软件工程（媒体技术方向）</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w:t>
      </w:r>
      <w:r>
        <w:rPr>
          <w:rFonts w:ascii="仿宋" w:eastAsia="仿宋" w:hAnsi="仿宋" w:hint="eastAsia"/>
          <w:color w:val="333333"/>
          <w:sz w:val="28"/>
          <w:szCs w:val="28"/>
        </w:rPr>
        <w:lastRenderedPageBreak/>
        <w:t>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w:t>
      </w:r>
      <w:r>
        <w:rPr>
          <w:rFonts w:ascii="仿宋" w:eastAsia="仿宋" w:hAnsi="仿宋" w:hint="eastAsia"/>
          <w:color w:val="333333"/>
          <w:sz w:val="28"/>
          <w:szCs w:val="28"/>
        </w:rPr>
        <w:lastRenderedPageBreak/>
        <w:t>业网络技术，农业工程与信息技术，地理信息科学，数据计算机应用，数字媒体（应用）技术，教育技术学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60.土建类：城乡规划类，建筑设计与风景园林类，土木工程类，市政工程类，建筑设备与能源环境类，工程管理类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61.城乡规划类：城乡规划，城乡规划（学），城市规划，城市规划硕士，城市规划与设计，人文地理与城乡规划，资源环境与城乡规划管理，城镇规划，城市与区域规划，城市园林规划管理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w:t>
      </w:r>
      <w:r>
        <w:rPr>
          <w:rFonts w:ascii="仿宋" w:eastAsia="仿宋" w:hAnsi="仿宋" w:hint="eastAsia"/>
          <w:color w:val="333333"/>
          <w:sz w:val="28"/>
          <w:szCs w:val="28"/>
        </w:rPr>
        <w:lastRenderedPageBreak/>
        <w:t>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66.工程管理类：建设工程监理，建筑工程教育，建筑经济管理，建筑经济信息化管理，建筑工程管理，建筑工程施工与管理，工程质</w:t>
      </w:r>
      <w:r>
        <w:rPr>
          <w:rFonts w:ascii="仿宋" w:eastAsia="仿宋" w:hAnsi="仿宋" w:hint="eastAsia"/>
          <w:color w:val="333333"/>
          <w:sz w:val="28"/>
          <w:szCs w:val="28"/>
        </w:rPr>
        <w:lastRenderedPageBreak/>
        <w:t>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w:t>
      </w:r>
      <w:r>
        <w:rPr>
          <w:rFonts w:ascii="仿宋" w:eastAsia="仿宋" w:hAnsi="仿宋" w:hint="eastAsia"/>
          <w:color w:val="333333"/>
          <w:sz w:val="28"/>
          <w:szCs w:val="28"/>
        </w:rPr>
        <w:lastRenderedPageBreak/>
        <w:t>水利机电设备智能管理，水利机电设备运行与管理，水电站电气设备，水电站动力设备（电厂运行方向），土木水利</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w:t>
      </w:r>
      <w:r>
        <w:rPr>
          <w:rFonts w:ascii="仿宋" w:eastAsia="仿宋" w:hAnsi="仿宋" w:hint="eastAsia"/>
          <w:color w:val="333333"/>
          <w:sz w:val="28"/>
          <w:szCs w:val="28"/>
        </w:rPr>
        <w:lastRenderedPageBreak/>
        <w:t>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w:t>
      </w:r>
      <w:r>
        <w:rPr>
          <w:rFonts w:ascii="仿宋" w:eastAsia="仿宋" w:hAnsi="仿宋" w:hint="eastAsia"/>
          <w:color w:val="333333"/>
          <w:sz w:val="28"/>
          <w:szCs w:val="28"/>
        </w:rPr>
        <w:lastRenderedPageBreak/>
        <w:t>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72.交通运输类：交通运输综合管理类，交通运输装备类，公路运输类，铁道运输类，城市轨道运输类，水上运输类，民航运输类，港口运输类，管道运输类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74.交通运输装备类：交通设备信息工程，交通建设与装备，载运工具运用工程，交通装备检测及控制工程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75.公路运输类：公路运输与管理，高等级公路维护与管理，路政管理，汽车运用技术，交通安全与智能控制，城市交通运输，公路监理，道路桥梁工程技术，道路与桥梁工程技术，工程机械控制技术，</w:t>
      </w:r>
      <w:r>
        <w:rPr>
          <w:rFonts w:ascii="仿宋" w:eastAsia="仿宋" w:hAnsi="仿宋" w:hint="eastAsia"/>
          <w:color w:val="333333"/>
          <w:sz w:val="28"/>
          <w:szCs w:val="28"/>
        </w:rPr>
        <w:lastRenderedPageBreak/>
        <w:t>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77.城市轨道运输类：道路与铁道工程，城市轨道交通车辆，城市轨道交通控制，城市轨道交通工程技术，城市轨道交通运营管理，城</w:t>
      </w:r>
      <w:r>
        <w:rPr>
          <w:rFonts w:ascii="仿宋" w:eastAsia="仿宋" w:hAnsi="仿宋" w:hint="eastAsia"/>
          <w:color w:val="333333"/>
          <w:sz w:val="28"/>
          <w:szCs w:val="28"/>
        </w:rPr>
        <w:lastRenderedPageBreak/>
        <w:t>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w:t>
      </w:r>
      <w:r>
        <w:rPr>
          <w:rFonts w:ascii="仿宋" w:eastAsia="仿宋" w:hAnsi="仿宋" w:hint="eastAsia"/>
          <w:color w:val="333333"/>
          <w:sz w:val="28"/>
          <w:szCs w:val="28"/>
        </w:rPr>
        <w:lastRenderedPageBreak/>
        <w:t>通用航空器维修，飞机结构修理，航空地面设备维修，机场场务技术与管理，通用航空航务技术，航空油料，航空物流管理，航空物流，航空工程，航空交通运输</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81.管道运输类：管道工程技术，管道工程施工，管道运输管理，管道交通运输，油气储运工程，油气储运技术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w:t>
      </w:r>
      <w:r>
        <w:rPr>
          <w:rFonts w:ascii="仿宋" w:eastAsia="仿宋" w:hAnsi="仿宋" w:hint="eastAsia"/>
          <w:color w:val="333333"/>
          <w:sz w:val="28"/>
          <w:szCs w:val="28"/>
        </w:rPr>
        <w:lastRenderedPageBreak/>
        <w:t>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w:t>
      </w:r>
      <w:r>
        <w:rPr>
          <w:rFonts w:ascii="仿宋" w:eastAsia="仿宋" w:hAnsi="仿宋" w:hint="eastAsia"/>
          <w:color w:val="333333"/>
          <w:sz w:val="28"/>
          <w:szCs w:val="28"/>
        </w:rPr>
        <w:lastRenderedPageBreak/>
        <w:t>工程，皮革化学与工程，轻工生物技术，植物资源工程，食品生物化学工程，塑料加工工程，皮革加工技术，皮具制作与工艺，乐器制造与维护，材料与化工，轻工技术与工程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89.工程力学类：理论与应用力学，工程力学，工程结构分析，一般力学与力学基础，固体力学，流体力学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92.林业工程类：森林工程，木材科学与工程，林产化工，木材科学与技术，林产化学加工，林产化学加工工程，林产科学与化学工程，家具设计与工程，林产化工技术，林业工程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93.光学工程类：光学工程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lastRenderedPageBreak/>
        <w:t>六、医学大类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95.基础医学类：基础医学，人体解剖与组织胚胎学，免疫学，病原生物学，病理生理学，航空、航天和航海医学，运动人体科学，医学实验学，分子生物医学，病理学与病理生理学，转化医学，再生医学，人文医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w:t>
      </w:r>
      <w:r>
        <w:rPr>
          <w:rFonts w:ascii="仿宋" w:eastAsia="仿宋" w:hAnsi="仿宋" w:hint="eastAsia"/>
          <w:color w:val="333333"/>
          <w:sz w:val="28"/>
          <w:szCs w:val="28"/>
        </w:rPr>
        <w:lastRenderedPageBreak/>
        <w:t>学硕士，口腔基础医学，口腔临床医学，临床病理学，公共卫生，重症医学，儿外科学，骨科学，临床病理，放射肿瘤学，放射影像学，超声医学，核医学，医学遗传学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100.法医学类：法医学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101.护理学类：护理学，助产，护理，社区护理，中西医结合护理学，护理硕士，助产学，临床医学（临床护理学）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102.药学类：药学，药物制剂，社会发展与药事管理（学），临床药学，药事管理，药物化学，海洋药学，药物分析学，药剂学，应用药学，微生物与生化药学，药理学，食品安全与药物化学，药物制剂技术，生药学，药学硕士</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七、农学大类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w:t>
      </w:r>
      <w:r>
        <w:rPr>
          <w:rFonts w:ascii="仿宋" w:eastAsia="仿宋" w:hAnsi="仿宋" w:hint="eastAsia"/>
          <w:color w:val="333333"/>
          <w:sz w:val="28"/>
          <w:szCs w:val="28"/>
        </w:rPr>
        <w:lastRenderedPageBreak/>
        <w:t>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Style w:val="a6"/>
          <w:rFonts w:ascii="仿宋" w:eastAsia="仿宋" w:hAnsi="仿宋" w:hint="eastAsia"/>
          <w:color w:val="333333"/>
          <w:sz w:val="28"/>
          <w:szCs w:val="28"/>
        </w:rPr>
        <w:t>八、军事学大类</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111.军事测绘遥感类：测量工程，地图学与地理信息工程，工程物理，生化防护工程，国防工程与防护，伪装工程，舰船与海洋工程，飞行器系统与工程，空间工程，兵器工程，导弹工程，弹药工程，地雷爆破与破障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112.军事控制测试类：火力指挥与控制工程，测控工程，无人机运用工程，无人机应用技术，探测工程</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113.军事经济管理类：军队财务管理，装备经济管理，军队审计，军队采办，军事组织编制学，军队管理学，部队政治工作，部队财务会计，部队后勤管理，军队政治工作学，军事后勤学，后方专业勤务</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114.兵种指挥类：炮兵指挥，防空兵指挥，装甲兵指挥，工程兵指挥，防化兵指挥，联合战役学，军种战役学，合同战术学，兵种战术学，武警指挥</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115.航空航天指挥类：航空飞行与指挥，地面领航与航空管制，航天指挥</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lastRenderedPageBreak/>
        <w:t>116.信息作战指挥类：侦察与特种兵指挥，通信指挥，电子对抗指挥与工程，军事情报，作战信息管理，预警探测指挥，作战指挥学，军事运筹学，军事通信学，军事情报学，密码学，密码技术应用，军事教育训练学</w:t>
      </w:r>
    </w:p>
    <w:p w:rsidR="00030ECB" w:rsidRDefault="00030ECB" w:rsidP="00030ECB">
      <w:pPr>
        <w:pStyle w:val="a5"/>
        <w:shd w:val="clear" w:color="auto" w:fill="FFFFFF"/>
        <w:spacing w:before="0" w:beforeAutospacing="0" w:after="0" w:afterAutospacing="0" w:line="588" w:lineRule="atLeast"/>
        <w:ind w:firstLine="431"/>
        <w:rPr>
          <w:rFonts w:ascii="仿宋" w:eastAsia="仿宋" w:hAnsi="仿宋"/>
          <w:color w:val="333333"/>
          <w:sz w:val="26"/>
          <w:szCs w:val="26"/>
        </w:rPr>
      </w:pPr>
      <w:r>
        <w:rPr>
          <w:rFonts w:ascii="仿宋" w:eastAsia="仿宋" w:hAnsi="仿宋" w:hint="eastAsia"/>
          <w:color w:val="333333"/>
          <w:sz w:val="28"/>
          <w:szCs w:val="28"/>
        </w:rPr>
        <w:t>117.保障指挥类：军事交通指挥与工程，汽车指挥，船艇指挥，航空兵场站指挥，国防工程指挥，装备保障指挥，军需勤务指挥，军事装备学</w:t>
      </w:r>
    </w:p>
    <w:p w:rsidR="00AD1480" w:rsidRPr="00030ECB" w:rsidRDefault="00AD1480"/>
    <w:sectPr w:rsidR="00AD1480" w:rsidRPr="00030ECB" w:rsidSect="005717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E5A" w:rsidRDefault="00BE0E5A" w:rsidP="00030ECB">
      <w:r>
        <w:separator/>
      </w:r>
    </w:p>
  </w:endnote>
  <w:endnote w:type="continuationSeparator" w:id="1">
    <w:p w:rsidR="00BE0E5A" w:rsidRDefault="00BE0E5A" w:rsidP="00030E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E5A" w:rsidRDefault="00BE0E5A" w:rsidP="00030ECB">
      <w:r>
        <w:separator/>
      </w:r>
    </w:p>
  </w:footnote>
  <w:footnote w:type="continuationSeparator" w:id="1">
    <w:p w:rsidR="00BE0E5A" w:rsidRDefault="00BE0E5A" w:rsidP="00030E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0ECB"/>
    <w:rsid w:val="00030ECB"/>
    <w:rsid w:val="002D1B7A"/>
    <w:rsid w:val="0057175A"/>
    <w:rsid w:val="00593149"/>
    <w:rsid w:val="008E52E5"/>
    <w:rsid w:val="00AD1480"/>
    <w:rsid w:val="00BE0E5A"/>
    <w:rsid w:val="00D762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75A"/>
    <w:pPr>
      <w:widowControl w:val="0"/>
      <w:jc w:val="both"/>
    </w:pPr>
  </w:style>
  <w:style w:type="paragraph" w:styleId="2">
    <w:name w:val="heading 2"/>
    <w:basedOn w:val="a"/>
    <w:link w:val="2Char"/>
    <w:uiPriority w:val="9"/>
    <w:qFormat/>
    <w:rsid w:val="00030E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0E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0ECB"/>
    <w:rPr>
      <w:sz w:val="18"/>
      <w:szCs w:val="18"/>
    </w:rPr>
  </w:style>
  <w:style w:type="paragraph" w:styleId="a4">
    <w:name w:val="footer"/>
    <w:basedOn w:val="a"/>
    <w:link w:val="Char0"/>
    <w:uiPriority w:val="99"/>
    <w:semiHidden/>
    <w:unhideWhenUsed/>
    <w:rsid w:val="00030E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0ECB"/>
    <w:rPr>
      <w:sz w:val="18"/>
      <w:szCs w:val="18"/>
    </w:rPr>
  </w:style>
  <w:style w:type="paragraph" w:styleId="a5">
    <w:name w:val="Normal (Web)"/>
    <w:basedOn w:val="a"/>
    <w:uiPriority w:val="99"/>
    <w:semiHidden/>
    <w:unhideWhenUsed/>
    <w:rsid w:val="00030EC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30ECB"/>
    <w:rPr>
      <w:b/>
      <w:bCs/>
    </w:rPr>
  </w:style>
  <w:style w:type="character" w:customStyle="1" w:styleId="2Char">
    <w:name w:val="标题 2 Char"/>
    <w:basedOn w:val="a0"/>
    <w:link w:val="2"/>
    <w:uiPriority w:val="9"/>
    <w:rsid w:val="00030ECB"/>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975598444">
      <w:bodyDiv w:val="1"/>
      <w:marLeft w:val="0"/>
      <w:marRight w:val="0"/>
      <w:marTop w:val="0"/>
      <w:marBottom w:val="0"/>
      <w:divBdr>
        <w:top w:val="none" w:sz="0" w:space="0" w:color="auto"/>
        <w:left w:val="none" w:sz="0" w:space="0" w:color="auto"/>
        <w:bottom w:val="none" w:sz="0" w:space="0" w:color="auto"/>
        <w:right w:val="none" w:sz="0" w:space="0" w:color="auto"/>
      </w:divBdr>
    </w:div>
    <w:div w:id="1205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4662</Words>
  <Characters>26575</Characters>
  <Application>Microsoft Office Word</Application>
  <DocSecurity>0</DocSecurity>
  <Lines>221</Lines>
  <Paragraphs>62</Paragraphs>
  <ScaleCrop>false</ScaleCrop>
  <Company/>
  <LinksUpToDate>false</LinksUpToDate>
  <CharactersWithSpaces>31175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李云鹏</dc:creator>
  <cp:keywords/>
  <dc:description/>
  <cp:lastModifiedBy>李云鹏</cp:lastModifiedBy>
  <cp:revision>4</cp:revision>
  <dcterms:created xsi:type="dcterms:W3CDTF">2026-03-03T09:19:00Z</dcterms:created>
  <dcterms:modified xsi:type="dcterms:W3CDTF">2026-06-05T00:50:00Z</dcterms:modified>
</cp:coreProperties>
</file>