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lang w:val="en-US" w:eastAsia="zh-CN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（请考生详细阅读）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一、均应到指定医院进行体检，其它医疗单位的检查结果一律无效。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二、严禁弄虚作假、冒名顶替；如隐瞒病史影响体检结果的，后果自负。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三、体检前一天请注意休息，勿熬夜，不饮酒，避免剧烈运动。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四、体检当天需进行采血、B超等检查，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请在受检前禁食8-12小时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五、女性受检者月经期间请勿做妇科及尿液检查，待经期完毕后再补检；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怀孕或可能已受孕者，请在公告发布之日起2个工作日内向肇庆高新区大旺产业投资发展有限公司提出书面申请，并附相关证明材料，经肇庆高新区大旺产业投资发展有限公司批准后方可延期体检。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六、请配合医生认真检查所有项目，勿漏检。若自动放弃某一检查项目，将会影响聘用。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七、体检医师可根据实际需要，增加必要的相应检查、检验项目。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八、如对体检结果有异议，请按有关规定向招聘单位提出。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九、体检期间要服从安排，不得主动或与体检无关人员透露个人信息，违反体检规定的参照《广东省事业单位公开招聘人员体检实施细则（试行）》处理。</w:t>
      </w:r>
    </w:p>
    <w:sectPr>
      <w:pgSz w:w="11906" w:h="16838"/>
      <w:pgMar w:top="1531" w:right="1417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1F94"/>
    <w:rsid w:val="11612427"/>
    <w:rsid w:val="1C3F646B"/>
    <w:rsid w:val="2BEA76A2"/>
    <w:rsid w:val="38CA4581"/>
    <w:rsid w:val="3968366B"/>
    <w:rsid w:val="47182923"/>
    <w:rsid w:val="48E91E81"/>
    <w:rsid w:val="573538DF"/>
    <w:rsid w:val="7C0A3697"/>
    <w:rsid w:val="7C173B2E"/>
    <w:rsid w:val="7CEB1FF8"/>
    <w:rsid w:val="FFDCB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2024-06-18T16:45:00Z</dcterms:created>
  <dc:creator>Administrator</dc:creator>
  <cp:lastModifiedBy>唐汉光</cp:lastModifiedBy>
  <cp:lastPrinted>2026-01-04T03:01:00Z</cp:lastPrinted>
  <dcterms:modified xsi:type="dcterms:W3CDTF">2026-06-01T06:51:58Z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DA2F6923D91199851C2D53699575F44F_43</vt:lpwstr>
  </property>
  <property fmtid="{D5CDD505-2E9C-101B-9397-08002B2CF9AE}" pid="4" name="KSOTemplateDocerSaveRecord">
    <vt:lpwstr>eyJoZGlkIjoiMzBhYWRjMzlkZDkxN2Y2NGQ5Mjc2ZWU3OTE3NzhkZTciLCJ1c2VySWQiOiI0MDM1Nzc1MjYifQ==</vt:lpwstr>
  </property>
</Properties>
</file>