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9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00" w:firstLineChars="200"/>
        <w:jc w:val="center"/>
        <w:textAlignment w:val="auto"/>
        <w:rPr>
          <w:rFonts w:hint="eastAsia" w:ascii="CESI宋体-GB2312" w:hAnsi="CESI宋体-GB2312" w:eastAsia="方正小标宋_GBK" w:cs="方正小标宋_GBK"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宋体-GB2312" w:hAnsi="CESI宋体-GB2312" w:eastAsia="方正小标宋_GBK" w:cs="方正小标宋_GBK"/>
          <w:sz w:val="40"/>
          <w:szCs w:val="40"/>
          <w:highlight w:val="none"/>
          <w:lang w:val="en-US" w:eastAsia="zh-CN"/>
        </w:rPr>
        <w:t>2026年度城乡社区专项工作者、党建服务专员招聘岗位表</w:t>
      </w:r>
    </w:p>
    <w:tbl>
      <w:tblPr>
        <w:tblStyle w:val="2"/>
        <w:tblW w:w="9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539"/>
        <w:gridCol w:w="1222"/>
        <w:gridCol w:w="2504"/>
        <w:gridCol w:w="2840"/>
      </w:tblGrid>
      <w:tr w14:paraId="6F54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07E0A">
            <w:pPr>
              <w:jc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岗位类别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D98E">
            <w:pPr>
              <w:jc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招聘单位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岗位分布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56A0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社区专项工作者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郫筒街道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小区治理专项岗（3）、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社会组织（志愿者队伍）建设专项岗（2）</w:t>
            </w:r>
          </w:p>
        </w:tc>
        <w:tc>
          <w:tcPr>
            <w:tcW w:w="2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1.2026年非在职应届高校毕业生（含2025、2024年毕业的非在职高校毕业生）；</w:t>
            </w:r>
          </w:p>
          <w:p w14:paraId="78E76C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2.具有本科及以上学历并取得相应学位；</w:t>
            </w:r>
          </w:p>
          <w:p w14:paraId="7667C3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3.报考党建服务专员岗位的须为中共党员（含中共预备党员）；</w:t>
            </w:r>
          </w:p>
          <w:p w14:paraId="0A0CA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4.政治素质好，贯彻执行党的路线方针政策态度坚决，自觉遵守国家法律法规。</w:t>
            </w:r>
          </w:p>
          <w:p w14:paraId="2575E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5.热爱村（社区）工作，善于开展群众工作，有一定的组织协调能力和从事社会工作、社区建设、基层治理的相关专业知识。</w:t>
            </w:r>
          </w:p>
          <w:p w14:paraId="3B7D6B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6.品行端正、处事公道，具有较强的服务意识和事业心责任感。</w:t>
            </w:r>
          </w:p>
          <w:p w14:paraId="503AB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7.具备正常履行职责的身体条件和心理素质，身心健康。</w:t>
            </w:r>
          </w:p>
          <w:p w14:paraId="3CE070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8.具备应聘岗位所要求的其他资格条件。</w:t>
            </w:r>
          </w:p>
          <w:p w14:paraId="6D5EAB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9.本次招聘所涉及的2026年应届毕业生毕业证、学位证的取得时限为2026年7月31日；涉及的其他资质条件取得时间界限截止公告发布之日。</w:t>
            </w:r>
          </w:p>
        </w:tc>
      </w:tr>
      <w:tr w14:paraId="236D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犀浦街道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t>小区治理专项岗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4F7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红光街道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t>小区治理专项岗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4E4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安靖街道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t>社会组织（志愿者队伍）建设专项岗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B14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团结街道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t>小区治理专项岗（1）、</w:t>
            </w: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t>社会组织（志愿者队伍）建设专项岗（1）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F84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德源街道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6EF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安德街道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372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三道堰镇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小区治理专项岗（1）、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社会组织（志愿者队伍）建设专项岗（1）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147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唐昌镇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小区治理专项岗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206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友爱镇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小区治理专项岗（1）、</w:t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社会组织（志愿者队伍）建设专项岗（1）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9DD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党建服务专员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区委社会工作部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区委社会工作部统筹安排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41F1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5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8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4"/>
                <w:rFonts w:hint="default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25人</w:t>
            </w:r>
          </w:p>
        </w:tc>
        <w:tc>
          <w:tcPr>
            <w:tcW w:w="2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CESI宋体-GB2312" w:hAnsi="CESI宋体-GB2312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</w:tbl>
    <w:p w14:paraId="2DFB5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CESI宋体-GB2312" w:hAnsi="CESI宋体-GB2312" w:eastAsia="方正黑体简体" w:cs="方正黑体简体"/>
          <w:sz w:val="20"/>
          <w:szCs w:val="20"/>
          <w:highlight w:val="none"/>
          <w:lang w:val="en-US" w:eastAsia="zh-CN"/>
        </w:rPr>
      </w:pPr>
    </w:p>
    <w:p w14:paraId="58D16624"/>
    <w:p w14:paraId="66356D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0DC0"/>
    <w:rsid w:val="77FF2BAD"/>
    <w:rsid w:val="7A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2026-05-26T23:15:00Z</dcterms:created>
  <dc:creator>user</dc:creator>
  <cp:lastModifiedBy>huawei</cp:lastModifiedBy>
  <dcterms:modified xsi:type="dcterms:W3CDTF">2026-05-27T15:32:46Z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7E68747EE71F79CB1E9E166AD50D02BC_43</vt:lpwstr>
  </property>
</Properties>
</file>