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2EC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0"/>
        <w:jc w:val="both"/>
        <w:textAlignment w:val="center"/>
        <w:rPr>
          <w:rFonts w:hint="default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24"/>
          <w:szCs w:val="24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24"/>
          <w:szCs w:val="24"/>
          <w:u w:val="none"/>
          <w:lang w:eastAsia="zh-CN"/>
        </w:rPr>
        <w:t>附件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24"/>
          <w:szCs w:val="24"/>
          <w:u w:val="none"/>
          <w:lang w:val="en-US" w:eastAsia="zh-CN"/>
        </w:rPr>
        <w:t>2：</w:t>
      </w:r>
      <w:bookmarkStart w:id="0" w:name="_GoBack"/>
      <w:bookmarkEnd w:id="0"/>
    </w:p>
    <w:p w14:paraId="06D7F3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0"/>
        <w:jc w:val="center"/>
        <w:textAlignment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44"/>
          <w:szCs w:val="44"/>
          <w:u w:val="none"/>
          <w:lang w:eastAsia="zh-CN"/>
        </w:rPr>
        <w:t>就业困难人员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44"/>
          <w:szCs w:val="44"/>
          <w:u w:val="none"/>
        </w:rPr>
        <w:t>认定范围与条件</w:t>
      </w:r>
    </w:p>
    <w:p w14:paraId="06FF2F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0"/>
        <w:jc w:val="center"/>
        <w:textAlignment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0"/>
          <w:position w:val="0"/>
          <w:sz w:val="44"/>
          <w:szCs w:val="44"/>
          <w:u w:val="none"/>
        </w:rPr>
      </w:pPr>
    </w:p>
    <w:p w14:paraId="2CCEB1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符合下列条件之一的登记失业人员，可申请认定为就业困难人员：</w:t>
      </w:r>
    </w:p>
    <w:p w14:paraId="1A927B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（一）大龄人员（女性年满40 周岁、男性年满50 周岁）；</w:t>
      </w:r>
    </w:p>
    <w:p w14:paraId="6A994E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（二）符合条件的残疾人员；</w:t>
      </w:r>
    </w:p>
    <w:p w14:paraId="0B4617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（三）享受城市居民最低生活保障人员；</w:t>
      </w:r>
    </w:p>
    <w:p w14:paraId="282EF9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（四）连续失业1 年以上人员（自登记失业之日起，连续失业满1 年以上且期间无单位参保、未从事个体经营或创办企业并领取工商营业执照、未在企业或个体工商户投资任职的）；</w:t>
      </w:r>
    </w:p>
    <w:p w14:paraId="46B99D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（五）因失去土地等原因难以实现就业的人员；</w:t>
      </w:r>
    </w:p>
    <w:p w14:paraId="15102A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（六）刑满释放人员；</w:t>
      </w:r>
    </w:p>
    <w:p w14:paraId="51BB74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（七）社区矫正人员；</w:t>
      </w:r>
    </w:p>
    <w:p w14:paraId="7EDC92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（八）县以上（含县级）劳动模范；</w:t>
      </w:r>
    </w:p>
    <w:p w14:paraId="30D050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（九）军人配偶（现役军人配偶）；</w:t>
      </w:r>
    </w:p>
    <w:p w14:paraId="473D37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（十）烈属；</w:t>
      </w:r>
    </w:p>
    <w:p w14:paraId="00DB30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（十一）单亲抚养未成年人（离婚、丧偶或未婚生育，抚养</w:t>
      </w:r>
    </w:p>
    <w:p w14:paraId="78E9F4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18 周岁以下未成年子女）；</w:t>
      </w:r>
    </w:p>
    <w:p w14:paraId="3F9129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（十二）脱贫人口；</w:t>
      </w:r>
    </w:p>
    <w:p w14:paraId="201FA8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position w:val="0"/>
          <w:sz w:val="32"/>
          <w:szCs w:val="32"/>
          <w:u w:val="none"/>
        </w:rPr>
        <w:t>（十三）农村低收入人口。</w:t>
      </w:r>
    </w:p>
    <w:p w14:paraId="513B3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50E0C"/>
    <w:rsid w:val="27C75FC4"/>
    <w:rsid w:val="48016EA9"/>
    <w:rsid w:val="7FD2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b/>
      <w:sz w:val="32"/>
      <w:szCs w:val="32"/>
      <w:u w:val="thick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0</Lines>
  <Paragraphs>0</Paragraphs>
  <TotalTime>0</TotalTime>
  <ScaleCrop>false</ScaleCrop>
  <LinksUpToDate>false</LinksUpToDate>
  <CharactersWithSpaces>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2021-09-18T05:52:00Z</dcterms:created>
  <dc:creator>Administrator</dc:creator>
  <cp:lastModifiedBy>宇</cp:lastModifiedBy>
  <cp:lastPrinted>2026-05-20T08:03:34Z</cp:lastPrinted>
  <dcterms:modified xsi:type="dcterms:W3CDTF">2026-05-20T08:03:54Z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30640DD0A889461EACDFB3F2764A0A31</vt:lpwstr>
  </property>
  <property fmtid="{D5CDD505-2E9C-101B-9397-08002B2CF9AE}" pid="4" name="KSOTemplateDocerSaveRecord">
    <vt:lpwstr>eyJoZGlkIjoiZDM3ZWMyOTg1ZjRmMDUyODA1ZDlmNmY5MWU1YWZjZTgiLCJ1c2VySWQiOiIzNjQ1Mjg2MjAifQ==</vt:lpwstr>
  </property>
</Properties>
</file>