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360" w:lineRule="auto"/>
        <w:rPr>
          <w:rFonts w:hint="eastAsia" w:ascii="仿宋_GB2312" w:hAnsi="黑体" w:eastAsia="仿宋_GB2312" w:cs="宋体"/>
          <w:bCs/>
          <w:kern w:val="0"/>
          <w:sz w:val="32"/>
          <w:szCs w:val="32"/>
          <w:lang w:val="en-US" w:eastAsia="zh-CN"/>
        </w:rPr>
      </w:pPr>
      <w:r>
        <w:rPr>
          <w:rFonts w:hint="eastAsia" w:ascii="仿宋_GB2312" w:hAnsi="黑体" w:eastAsia="仿宋_GB2312" w:cs="宋体"/>
          <w:bCs/>
          <w:kern w:val="0"/>
          <w:sz w:val="32"/>
          <w:szCs w:val="32"/>
        </w:rPr>
        <w:t>附件</w:t>
      </w:r>
      <w:r>
        <w:rPr>
          <w:rFonts w:hint="eastAsia" w:ascii="仿宋_GB2312" w:hAnsi="黑体" w:eastAsia="仿宋_GB2312" w:cs="宋体"/>
          <w:bCs/>
          <w:kern w:val="0"/>
          <w:sz w:val="32"/>
          <w:szCs w:val="32"/>
          <w:lang w:val="en-US" w:eastAsia="zh-CN"/>
        </w:rPr>
        <w:t>5</w:t>
      </w:r>
    </w:p>
    <w:p>
      <w:pPr>
        <w:widowControl/>
        <w:spacing w:line="580" w:lineRule="exact"/>
        <w:jc w:val="center"/>
        <w:rPr>
          <w:rFonts w:eastAsia="方正小标宋简体"/>
          <w:bCs/>
          <w:kern w:val="0"/>
          <w:sz w:val="44"/>
          <w:szCs w:val="44"/>
        </w:rPr>
      </w:pPr>
      <w:r>
        <w:rPr>
          <w:rFonts w:eastAsia="方正小标宋简体"/>
          <w:bCs/>
          <w:kern w:val="0"/>
          <w:sz w:val="44"/>
          <w:szCs w:val="44"/>
        </w:rPr>
        <w:t>柳州市公安机关公开招聘警务辅助人员</w:t>
      </w:r>
    </w:p>
    <w:p>
      <w:pPr>
        <w:widowControl/>
        <w:spacing w:line="580" w:lineRule="exact"/>
        <w:jc w:val="center"/>
        <w:rPr>
          <w:rFonts w:eastAsia="方正小标宋简体"/>
          <w:bCs/>
          <w:kern w:val="0"/>
          <w:sz w:val="44"/>
          <w:szCs w:val="44"/>
        </w:rPr>
      </w:pPr>
      <w:bookmarkStart w:id="0" w:name="_GoBack"/>
      <w:bookmarkEnd w:id="0"/>
      <w:r>
        <w:rPr>
          <w:rFonts w:eastAsia="方正小标宋简体"/>
          <w:bCs/>
          <w:kern w:val="0"/>
          <w:sz w:val="44"/>
          <w:szCs w:val="44"/>
        </w:rPr>
        <w:t>体检标准（试行）</w:t>
      </w:r>
    </w:p>
    <w:p>
      <w:pPr>
        <w:widowControl/>
        <w:spacing w:line="580" w:lineRule="exact"/>
        <w:jc w:val="left"/>
        <w:rPr>
          <w:rFonts w:eastAsia="仿宋_GB2312"/>
          <w:kern w:val="0"/>
          <w:sz w:val="32"/>
          <w:szCs w:val="32"/>
        </w:rPr>
      </w:pPr>
    </w:p>
    <w:p>
      <w:pPr>
        <w:widowControl/>
        <w:spacing w:line="540" w:lineRule="exact"/>
        <w:ind w:firstLine="640" w:firstLineChars="200"/>
        <w:jc w:val="left"/>
        <w:rPr>
          <w:rFonts w:eastAsia="仿宋_GB2312"/>
          <w:kern w:val="0"/>
          <w:sz w:val="32"/>
          <w:szCs w:val="32"/>
        </w:rPr>
      </w:pPr>
      <w:r>
        <w:rPr>
          <w:rFonts w:eastAsia="黑体"/>
          <w:kern w:val="0"/>
          <w:sz w:val="32"/>
          <w:szCs w:val="32"/>
        </w:rPr>
        <w:t>第一条</w:t>
      </w:r>
      <w:r>
        <w:rPr>
          <w:rFonts w:eastAsia="仿宋_GB2312"/>
          <w:kern w:val="0"/>
          <w:sz w:val="32"/>
          <w:szCs w:val="32"/>
        </w:rPr>
        <w:t xml:space="preserve">  风湿性心脏病、心肌病、冠心病、先天性心脏病、克山病等器质性心脏病，不合格。</w:t>
      </w:r>
    </w:p>
    <w:p>
      <w:pPr>
        <w:widowControl/>
        <w:spacing w:line="540" w:lineRule="exact"/>
        <w:ind w:firstLine="640" w:firstLineChars="200"/>
        <w:jc w:val="left"/>
        <w:rPr>
          <w:rFonts w:eastAsia="仿宋_GB2312"/>
          <w:kern w:val="0"/>
          <w:sz w:val="32"/>
          <w:szCs w:val="32"/>
        </w:rPr>
      </w:pPr>
      <w:r>
        <w:rPr>
          <w:rFonts w:eastAsia="黑体"/>
          <w:kern w:val="0"/>
          <w:sz w:val="32"/>
          <w:szCs w:val="32"/>
        </w:rPr>
        <w:t xml:space="preserve">第二条 </w:t>
      </w:r>
      <w:r>
        <w:rPr>
          <w:rFonts w:eastAsia="仿宋_GB2312"/>
          <w:kern w:val="0"/>
          <w:sz w:val="32"/>
          <w:szCs w:val="32"/>
        </w:rPr>
        <w:t xml:space="preserve"> 血压在下列范围内，合格：</w:t>
      </w:r>
    </w:p>
    <w:p>
      <w:pPr>
        <w:widowControl/>
        <w:spacing w:line="540" w:lineRule="exact"/>
        <w:ind w:firstLine="640" w:firstLineChars="200"/>
        <w:jc w:val="left"/>
        <w:rPr>
          <w:rFonts w:eastAsia="仿宋_GB2312"/>
          <w:kern w:val="0"/>
          <w:sz w:val="32"/>
          <w:szCs w:val="32"/>
        </w:rPr>
      </w:pPr>
      <w:r>
        <w:rPr>
          <w:rFonts w:eastAsia="仿宋_GB2312"/>
          <w:kern w:val="0"/>
          <w:sz w:val="32"/>
          <w:szCs w:val="32"/>
        </w:rPr>
        <w:t>收缩压90mmHg－140mmHg（12.00－18.66Kpa）；</w:t>
      </w:r>
    </w:p>
    <w:p>
      <w:pPr>
        <w:widowControl/>
        <w:spacing w:line="540" w:lineRule="exact"/>
        <w:ind w:firstLine="640" w:firstLineChars="200"/>
        <w:jc w:val="left"/>
        <w:rPr>
          <w:rFonts w:eastAsia="仿宋_GB2312"/>
          <w:kern w:val="0"/>
          <w:sz w:val="32"/>
          <w:szCs w:val="32"/>
        </w:rPr>
      </w:pPr>
      <w:r>
        <w:rPr>
          <w:rFonts w:eastAsia="仿宋_GB2312"/>
          <w:kern w:val="0"/>
          <w:sz w:val="32"/>
          <w:szCs w:val="32"/>
        </w:rPr>
        <w:t>舒张压60mmHg－90mmHg （8.00－12.00Kpa）。</w:t>
      </w:r>
    </w:p>
    <w:p>
      <w:pPr>
        <w:widowControl/>
        <w:spacing w:line="540" w:lineRule="exact"/>
        <w:ind w:firstLine="640" w:firstLineChars="200"/>
        <w:jc w:val="left"/>
        <w:rPr>
          <w:rFonts w:eastAsia="仿宋_GB2312"/>
          <w:kern w:val="0"/>
          <w:sz w:val="32"/>
          <w:szCs w:val="32"/>
        </w:rPr>
      </w:pPr>
      <w:r>
        <w:rPr>
          <w:rFonts w:eastAsia="黑体"/>
          <w:kern w:val="0"/>
          <w:sz w:val="32"/>
          <w:szCs w:val="32"/>
        </w:rPr>
        <w:t>第三条</w:t>
      </w:r>
      <w:r>
        <w:rPr>
          <w:rFonts w:eastAsia="仿宋_GB2312"/>
          <w:kern w:val="0"/>
          <w:sz w:val="32"/>
          <w:szCs w:val="32"/>
        </w:rPr>
        <w:t xml:space="preserve">  血液病，不合格。</w:t>
      </w:r>
    </w:p>
    <w:p>
      <w:pPr>
        <w:widowControl/>
        <w:spacing w:line="540" w:lineRule="exact"/>
        <w:ind w:firstLine="640" w:firstLineChars="200"/>
        <w:jc w:val="left"/>
        <w:rPr>
          <w:rFonts w:eastAsia="仿宋_GB2312"/>
          <w:kern w:val="0"/>
          <w:sz w:val="32"/>
          <w:szCs w:val="32"/>
        </w:rPr>
      </w:pPr>
      <w:r>
        <w:rPr>
          <w:rFonts w:eastAsia="黑体"/>
          <w:kern w:val="0"/>
          <w:sz w:val="32"/>
          <w:szCs w:val="32"/>
        </w:rPr>
        <w:t>第四条</w:t>
      </w:r>
      <w:r>
        <w:rPr>
          <w:rFonts w:eastAsia="仿宋_GB2312"/>
          <w:kern w:val="0"/>
          <w:sz w:val="32"/>
          <w:szCs w:val="32"/>
        </w:rPr>
        <w:t xml:space="preserve">  结核病不合格。</w:t>
      </w:r>
    </w:p>
    <w:p>
      <w:pPr>
        <w:widowControl/>
        <w:spacing w:line="540" w:lineRule="exact"/>
        <w:ind w:firstLine="640" w:firstLineChars="200"/>
        <w:jc w:val="left"/>
        <w:rPr>
          <w:rFonts w:eastAsia="仿宋_GB2312"/>
          <w:kern w:val="0"/>
          <w:sz w:val="32"/>
          <w:szCs w:val="32"/>
        </w:rPr>
      </w:pPr>
      <w:r>
        <w:rPr>
          <w:rFonts w:eastAsia="黑体"/>
          <w:kern w:val="0"/>
          <w:sz w:val="32"/>
          <w:szCs w:val="32"/>
        </w:rPr>
        <w:t>第五条</w:t>
      </w:r>
      <w:r>
        <w:rPr>
          <w:rFonts w:eastAsia="仿宋_GB2312"/>
          <w:kern w:val="0"/>
          <w:sz w:val="32"/>
          <w:szCs w:val="32"/>
        </w:rPr>
        <w:t xml:space="preserve">  慢性支气管炎伴阻塞性肺气肿、支气管扩张、支气管哮喘，不合格。</w:t>
      </w:r>
    </w:p>
    <w:p>
      <w:pPr>
        <w:widowControl/>
        <w:spacing w:line="540" w:lineRule="exact"/>
        <w:ind w:firstLine="640" w:firstLineChars="200"/>
        <w:jc w:val="left"/>
        <w:rPr>
          <w:rFonts w:eastAsia="仿宋_GB2312"/>
          <w:kern w:val="0"/>
          <w:sz w:val="32"/>
          <w:szCs w:val="32"/>
        </w:rPr>
      </w:pPr>
      <w:r>
        <w:rPr>
          <w:rFonts w:eastAsia="黑体"/>
          <w:kern w:val="0"/>
          <w:sz w:val="32"/>
          <w:szCs w:val="32"/>
        </w:rPr>
        <w:t>第六条</w:t>
      </w:r>
      <w:r>
        <w:rPr>
          <w:rFonts w:eastAsia="仿宋_GB2312"/>
          <w:kern w:val="0"/>
          <w:sz w:val="32"/>
          <w:szCs w:val="32"/>
        </w:rPr>
        <w:t xml:space="preserve">  严重慢性胃、肠疾病，不合格。</w:t>
      </w:r>
    </w:p>
    <w:p>
      <w:pPr>
        <w:widowControl/>
        <w:spacing w:line="540" w:lineRule="exact"/>
        <w:ind w:firstLine="640" w:firstLineChars="200"/>
        <w:jc w:val="left"/>
        <w:rPr>
          <w:rFonts w:eastAsia="仿宋_GB2312"/>
          <w:kern w:val="0"/>
          <w:sz w:val="32"/>
          <w:szCs w:val="32"/>
        </w:rPr>
      </w:pPr>
      <w:r>
        <w:rPr>
          <w:rFonts w:eastAsia="黑体"/>
          <w:kern w:val="0"/>
          <w:sz w:val="32"/>
          <w:szCs w:val="32"/>
        </w:rPr>
        <w:t xml:space="preserve">第七条 </w:t>
      </w:r>
      <w:r>
        <w:rPr>
          <w:rFonts w:eastAsia="仿宋_GB2312"/>
          <w:kern w:val="0"/>
          <w:sz w:val="32"/>
          <w:szCs w:val="32"/>
        </w:rPr>
        <w:t xml:space="preserve"> 各种急慢性肝炎，不合格。</w:t>
      </w:r>
    </w:p>
    <w:p>
      <w:pPr>
        <w:widowControl/>
        <w:spacing w:line="540" w:lineRule="exact"/>
        <w:ind w:firstLine="640" w:firstLineChars="200"/>
        <w:jc w:val="left"/>
        <w:rPr>
          <w:rFonts w:eastAsia="仿宋_GB2312"/>
          <w:kern w:val="0"/>
          <w:sz w:val="32"/>
          <w:szCs w:val="32"/>
        </w:rPr>
      </w:pPr>
      <w:r>
        <w:rPr>
          <w:rFonts w:eastAsia="黑体"/>
          <w:kern w:val="0"/>
          <w:sz w:val="32"/>
          <w:szCs w:val="32"/>
        </w:rPr>
        <w:t xml:space="preserve">第八条 </w:t>
      </w:r>
      <w:r>
        <w:rPr>
          <w:rFonts w:eastAsia="仿宋_GB2312"/>
          <w:kern w:val="0"/>
          <w:sz w:val="32"/>
          <w:szCs w:val="32"/>
        </w:rPr>
        <w:t xml:space="preserve"> 各种恶性肿瘤和肝硬化，不合格。</w:t>
      </w:r>
    </w:p>
    <w:p>
      <w:pPr>
        <w:widowControl/>
        <w:spacing w:line="540" w:lineRule="exact"/>
        <w:ind w:firstLine="640" w:firstLineChars="200"/>
        <w:jc w:val="left"/>
        <w:rPr>
          <w:rFonts w:eastAsia="仿宋_GB2312"/>
          <w:kern w:val="0"/>
          <w:sz w:val="32"/>
          <w:szCs w:val="32"/>
        </w:rPr>
      </w:pPr>
      <w:r>
        <w:rPr>
          <w:rFonts w:eastAsia="黑体"/>
          <w:kern w:val="0"/>
          <w:sz w:val="32"/>
          <w:szCs w:val="32"/>
        </w:rPr>
        <w:t>第九条</w:t>
      </w:r>
      <w:r>
        <w:rPr>
          <w:rFonts w:eastAsia="仿宋_GB2312"/>
          <w:kern w:val="0"/>
          <w:sz w:val="32"/>
          <w:szCs w:val="32"/>
        </w:rPr>
        <w:t xml:space="preserve">  急慢性肾炎、慢性肾盂肾炎、多囊肾、肾功能不全，不合格。</w:t>
      </w:r>
    </w:p>
    <w:p>
      <w:pPr>
        <w:widowControl/>
        <w:spacing w:line="540" w:lineRule="exact"/>
        <w:ind w:firstLine="640" w:firstLineChars="200"/>
        <w:jc w:val="left"/>
        <w:rPr>
          <w:rFonts w:eastAsia="仿宋_GB2312"/>
          <w:kern w:val="0"/>
          <w:sz w:val="32"/>
          <w:szCs w:val="32"/>
        </w:rPr>
      </w:pPr>
      <w:r>
        <w:rPr>
          <w:rFonts w:eastAsia="黑体"/>
          <w:kern w:val="0"/>
          <w:sz w:val="32"/>
          <w:szCs w:val="32"/>
        </w:rPr>
        <w:t>第十条</w:t>
      </w:r>
      <w:r>
        <w:rPr>
          <w:rFonts w:eastAsia="仿宋_GB2312"/>
          <w:kern w:val="0"/>
          <w:sz w:val="32"/>
          <w:szCs w:val="32"/>
        </w:rPr>
        <w:t xml:space="preserve">  糖尿病、尿崩症、肢端肥大症等内分泌系统疾病，不合格。</w:t>
      </w:r>
    </w:p>
    <w:p>
      <w:pPr>
        <w:widowControl/>
        <w:spacing w:line="540" w:lineRule="exact"/>
        <w:ind w:firstLine="640" w:firstLineChars="200"/>
        <w:jc w:val="left"/>
        <w:rPr>
          <w:rFonts w:eastAsia="仿宋_GB2312"/>
          <w:kern w:val="0"/>
          <w:sz w:val="32"/>
          <w:szCs w:val="32"/>
        </w:rPr>
      </w:pPr>
      <w:r>
        <w:rPr>
          <w:rFonts w:eastAsia="黑体"/>
          <w:kern w:val="0"/>
          <w:sz w:val="32"/>
          <w:szCs w:val="32"/>
        </w:rPr>
        <w:t>第十一条</w:t>
      </w:r>
      <w:r>
        <w:rPr>
          <w:rFonts w:eastAsia="仿宋_GB2312"/>
          <w:kern w:val="0"/>
          <w:sz w:val="32"/>
          <w:szCs w:val="32"/>
        </w:rPr>
        <w:t xml:space="preserve">  有癫痫病史、精神病史、癔病史、夜游症、严重的神经官能症（经常头痛头晕、失眠、记忆力明显下降等），精神活性物质滥用和依赖者，不合格。</w:t>
      </w:r>
    </w:p>
    <w:p>
      <w:pPr>
        <w:widowControl/>
        <w:spacing w:line="540" w:lineRule="exact"/>
        <w:ind w:firstLine="640" w:firstLineChars="200"/>
        <w:jc w:val="left"/>
        <w:rPr>
          <w:rFonts w:eastAsia="仿宋_GB2312"/>
          <w:kern w:val="0"/>
          <w:sz w:val="32"/>
          <w:szCs w:val="32"/>
        </w:rPr>
      </w:pPr>
      <w:r>
        <w:rPr>
          <w:rFonts w:eastAsia="黑体"/>
          <w:kern w:val="0"/>
          <w:sz w:val="32"/>
          <w:szCs w:val="32"/>
        </w:rPr>
        <w:t>第十二条</w:t>
      </w:r>
      <w:r>
        <w:rPr>
          <w:rFonts w:eastAsia="仿宋_GB2312"/>
          <w:kern w:val="0"/>
          <w:sz w:val="32"/>
          <w:szCs w:val="32"/>
        </w:rPr>
        <w:t xml:space="preserve">  红斑狼疮、皮肌炎和/或多发性肌炎、硬皮病、结节性多动脉炎、类风湿性关节炎等各种弥漫性结缔组织疾病，大动脉炎，不合格。</w:t>
      </w:r>
    </w:p>
    <w:p>
      <w:pPr>
        <w:widowControl/>
        <w:spacing w:line="540" w:lineRule="exact"/>
        <w:ind w:firstLine="640" w:firstLineChars="200"/>
        <w:jc w:val="left"/>
        <w:rPr>
          <w:rFonts w:eastAsia="仿宋_GB2312"/>
          <w:kern w:val="0"/>
          <w:sz w:val="32"/>
          <w:szCs w:val="32"/>
        </w:rPr>
      </w:pPr>
      <w:r>
        <w:rPr>
          <w:rFonts w:eastAsia="黑体"/>
          <w:kern w:val="0"/>
          <w:sz w:val="32"/>
          <w:szCs w:val="32"/>
        </w:rPr>
        <w:t>第十三条</w:t>
      </w:r>
      <w:r>
        <w:rPr>
          <w:rFonts w:eastAsia="仿宋_GB2312"/>
          <w:kern w:val="0"/>
          <w:sz w:val="32"/>
          <w:szCs w:val="32"/>
        </w:rPr>
        <w:t xml:space="preserve">  晚期血吸虫病，晚期丝虫病兼有橡皮肿或有乳糜尿，不合格。</w:t>
      </w:r>
    </w:p>
    <w:p>
      <w:pPr>
        <w:widowControl/>
        <w:spacing w:line="540" w:lineRule="exact"/>
        <w:ind w:firstLine="640" w:firstLineChars="200"/>
        <w:jc w:val="left"/>
        <w:rPr>
          <w:rFonts w:eastAsia="仿宋_GB2312"/>
          <w:kern w:val="0"/>
          <w:sz w:val="32"/>
          <w:szCs w:val="32"/>
        </w:rPr>
      </w:pPr>
      <w:r>
        <w:rPr>
          <w:rFonts w:eastAsia="黑体"/>
          <w:kern w:val="0"/>
          <w:sz w:val="32"/>
          <w:szCs w:val="32"/>
        </w:rPr>
        <w:t>第十四条</w:t>
      </w:r>
      <w:r>
        <w:rPr>
          <w:rFonts w:eastAsia="仿宋_GB2312"/>
          <w:kern w:val="0"/>
          <w:sz w:val="32"/>
          <w:szCs w:val="32"/>
        </w:rPr>
        <w:t xml:space="preserve">  颅骨缺损、颅内异物存留、颅脑畸形、脑外伤后综合征，不合格。</w:t>
      </w:r>
    </w:p>
    <w:p>
      <w:pPr>
        <w:widowControl/>
        <w:spacing w:line="540" w:lineRule="exact"/>
        <w:ind w:firstLine="640" w:firstLineChars="200"/>
        <w:jc w:val="left"/>
        <w:rPr>
          <w:rFonts w:eastAsia="仿宋_GB2312"/>
          <w:kern w:val="0"/>
          <w:sz w:val="32"/>
          <w:szCs w:val="32"/>
        </w:rPr>
      </w:pPr>
      <w:r>
        <w:rPr>
          <w:rFonts w:eastAsia="黑体"/>
          <w:kern w:val="0"/>
          <w:sz w:val="32"/>
          <w:szCs w:val="32"/>
        </w:rPr>
        <w:t>第十五条</w:t>
      </w:r>
      <w:r>
        <w:rPr>
          <w:rFonts w:eastAsia="仿宋_GB2312"/>
          <w:kern w:val="0"/>
          <w:sz w:val="32"/>
          <w:szCs w:val="32"/>
        </w:rPr>
        <w:t xml:space="preserve">  严重的慢性骨髓炎，不合格。</w:t>
      </w:r>
    </w:p>
    <w:p>
      <w:pPr>
        <w:widowControl/>
        <w:spacing w:line="540" w:lineRule="exact"/>
        <w:ind w:firstLine="640" w:firstLineChars="200"/>
        <w:jc w:val="left"/>
        <w:rPr>
          <w:rFonts w:eastAsia="仿宋_GB2312"/>
          <w:kern w:val="0"/>
          <w:sz w:val="32"/>
          <w:szCs w:val="32"/>
        </w:rPr>
      </w:pPr>
      <w:r>
        <w:rPr>
          <w:rFonts w:eastAsia="黑体"/>
          <w:kern w:val="0"/>
          <w:sz w:val="32"/>
          <w:szCs w:val="32"/>
        </w:rPr>
        <w:t>第十六条</w:t>
      </w:r>
      <w:r>
        <w:rPr>
          <w:rFonts w:eastAsia="仿宋_GB2312"/>
          <w:kern w:val="0"/>
          <w:sz w:val="32"/>
          <w:szCs w:val="32"/>
        </w:rPr>
        <w:t xml:space="preserve">  三度单纯性甲状腺肿，不合格。</w:t>
      </w:r>
    </w:p>
    <w:p>
      <w:pPr>
        <w:widowControl/>
        <w:spacing w:line="540" w:lineRule="exact"/>
        <w:ind w:firstLine="640" w:firstLineChars="200"/>
        <w:jc w:val="left"/>
        <w:rPr>
          <w:rFonts w:eastAsia="仿宋_GB2312"/>
          <w:kern w:val="0"/>
          <w:sz w:val="32"/>
          <w:szCs w:val="32"/>
        </w:rPr>
      </w:pPr>
      <w:r>
        <w:rPr>
          <w:rFonts w:eastAsia="黑体"/>
          <w:kern w:val="0"/>
          <w:sz w:val="32"/>
          <w:szCs w:val="32"/>
        </w:rPr>
        <w:t>第十七条</w:t>
      </w:r>
      <w:r>
        <w:rPr>
          <w:rFonts w:eastAsia="仿宋_GB2312"/>
          <w:kern w:val="0"/>
          <w:sz w:val="32"/>
          <w:szCs w:val="32"/>
        </w:rPr>
        <w:t xml:space="preserve">  有梗阻的胆结石或泌尿系结石，不合格。</w:t>
      </w:r>
    </w:p>
    <w:p>
      <w:pPr>
        <w:widowControl/>
        <w:spacing w:line="540" w:lineRule="exact"/>
        <w:ind w:firstLine="640" w:firstLineChars="200"/>
        <w:jc w:val="left"/>
        <w:rPr>
          <w:rFonts w:eastAsia="仿宋_GB2312"/>
          <w:kern w:val="0"/>
          <w:sz w:val="32"/>
          <w:szCs w:val="32"/>
        </w:rPr>
      </w:pPr>
      <w:r>
        <w:rPr>
          <w:rFonts w:eastAsia="黑体"/>
          <w:kern w:val="0"/>
          <w:sz w:val="32"/>
          <w:szCs w:val="32"/>
        </w:rPr>
        <w:t>第十八条</w:t>
      </w:r>
      <w:r>
        <w:rPr>
          <w:rFonts w:eastAsia="仿宋_GB2312"/>
          <w:kern w:val="0"/>
          <w:sz w:val="32"/>
          <w:szCs w:val="32"/>
        </w:rPr>
        <w:t xml:space="preserve">  淋病、梅毒、软下疳、性病性淋巴肉芽肿、尖锐湿疣、生殖器疱疹，艾滋病，不合格。</w:t>
      </w:r>
    </w:p>
    <w:p>
      <w:pPr>
        <w:widowControl/>
        <w:spacing w:line="540" w:lineRule="exact"/>
        <w:ind w:firstLine="640" w:firstLineChars="200"/>
        <w:jc w:val="left"/>
        <w:rPr>
          <w:rFonts w:eastAsia="仿宋_GB2312"/>
          <w:bCs/>
          <w:spacing w:val="8"/>
          <w:kern w:val="0"/>
          <w:sz w:val="32"/>
          <w:szCs w:val="32"/>
        </w:rPr>
      </w:pPr>
      <w:r>
        <w:rPr>
          <w:rFonts w:eastAsia="黑体"/>
          <w:kern w:val="0"/>
          <w:sz w:val="32"/>
          <w:szCs w:val="32"/>
        </w:rPr>
        <w:t>第十九条</w:t>
      </w:r>
      <w:r>
        <w:rPr>
          <w:rFonts w:eastAsia="仿宋_GB2312"/>
          <w:bCs/>
          <w:spacing w:val="8"/>
          <w:kern w:val="0"/>
          <w:sz w:val="32"/>
          <w:szCs w:val="32"/>
        </w:rPr>
        <w:t xml:space="preserve">  单侧矫正视力低于5.0，或有明显视功能损害眼病者，不合格。</w:t>
      </w:r>
    </w:p>
    <w:p>
      <w:pPr>
        <w:widowControl/>
        <w:spacing w:line="540" w:lineRule="exact"/>
        <w:ind w:firstLine="672" w:firstLineChars="200"/>
        <w:jc w:val="left"/>
        <w:rPr>
          <w:rFonts w:eastAsia="黑体"/>
          <w:bCs/>
          <w:spacing w:val="8"/>
          <w:kern w:val="0"/>
          <w:sz w:val="32"/>
          <w:szCs w:val="32"/>
        </w:rPr>
      </w:pPr>
      <w:r>
        <w:rPr>
          <w:rFonts w:eastAsia="黑体"/>
          <w:bCs/>
          <w:spacing w:val="8"/>
          <w:kern w:val="0"/>
          <w:sz w:val="32"/>
          <w:szCs w:val="32"/>
        </w:rPr>
        <w:t xml:space="preserve">第二十条  </w:t>
      </w:r>
      <w:r>
        <w:rPr>
          <w:rFonts w:eastAsia="仿宋_GB2312"/>
          <w:bCs/>
          <w:spacing w:val="8"/>
          <w:kern w:val="0"/>
          <w:sz w:val="32"/>
          <w:szCs w:val="32"/>
        </w:rPr>
        <w:t>色盲，不合格。色弱，法医、交通指挥、物证检验及鉴定辅助职位，不合格。</w:t>
      </w:r>
    </w:p>
    <w:p>
      <w:pPr>
        <w:widowControl/>
        <w:spacing w:line="540" w:lineRule="exact"/>
        <w:ind w:firstLine="640" w:firstLineChars="200"/>
        <w:jc w:val="left"/>
        <w:rPr>
          <w:rFonts w:eastAsia="仿宋_GB2312"/>
          <w:kern w:val="0"/>
          <w:sz w:val="32"/>
          <w:szCs w:val="32"/>
        </w:rPr>
      </w:pPr>
      <w:r>
        <w:rPr>
          <w:rFonts w:eastAsia="黑体"/>
          <w:kern w:val="0"/>
          <w:sz w:val="32"/>
          <w:szCs w:val="32"/>
        </w:rPr>
        <w:t xml:space="preserve">第二十一条  </w:t>
      </w:r>
      <w:r>
        <w:rPr>
          <w:rFonts w:eastAsia="仿宋_GB2312"/>
          <w:bCs/>
          <w:spacing w:val="8"/>
          <w:kern w:val="0"/>
          <w:sz w:val="32"/>
          <w:szCs w:val="32"/>
        </w:rPr>
        <w:t>单侧耳语听力低于5米，不合格。</w:t>
      </w:r>
    </w:p>
    <w:p>
      <w:pPr>
        <w:spacing w:line="540" w:lineRule="exact"/>
        <w:ind w:firstLine="640" w:firstLineChars="200"/>
        <w:rPr>
          <w:rFonts w:eastAsia="仿宋_GB2312"/>
          <w:bCs/>
          <w:spacing w:val="8"/>
          <w:kern w:val="0"/>
          <w:sz w:val="32"/>
          <w:szCs w:val="32"/>
        </w:rPr>
      </w:pPr>
      <w:r>
        <w:rPr>
          <w:rFonts w:eastAsia="黑体"/>
          <w:kern w:val="0"/>
          <w:sz w:val="32"/>
          <w:szCs w:val="32"/>
        </w:rPr>
        <w:t xml:space="preserve">第二十二条  </w:t>
      </w:r>
      <w:r>
        <w:rPr>
          <w:rFonts w:eastAsia="仿宋_GB2312"/>
          <w:bCs/>
          <w:spacing w:val="8"/>
          <w:kern w:val="0"/>
          <w:sz w:val="32"/>
          <w:szCs w:val="32"/>
        </w:rPr>
        <w:t>影响面容且难以治愈的皮肤病（如白癜风、银屑病、血管瘤、斑痣等），或者外观存在明显疾病特征（如五官畸形、不能自行矫正的斜颈、步态异常等），不合格。</w:t>
      </w:r>
      <w:r>
        <w:rPr>
          <w:rFonts w:hint="eastAsia" w:eastAsia="仿宋_GB2312"/>
          <w:bCs/>
          <w:spacing w:val="8"/>
          <w:kern w:val="0"/>
          <w:sz w:val="32"/>
          <w:szCs w:val="32"/>
        </w:rPr>
        <w:t>身体各部位有纹身</w:t>
      </w:r>
      <w:r>
        <w:rPr>
          <w:rFonts w:eastAsia="仿宋_GB2312"/>
          <w:bCs/>
          <w:spacing w:val="8"/>
          <w:kern w:val="0"/>
          <w:sz w:val="32"/>
          <w:szCs w:val="32"/>
        </w:rPr>
        <w:t>，不合格。肢体功能障碍，不合格。</w:t>
      </w:r>
    </w:p>
    <w:p>
      <w:pPr>
        <w:spacing w:line="54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黑体"/>
          <w:kern w:val="0"/>
          <w:sz w:val="32"/>
          <w:szCs w:val="32"/>
        </w:rPr>
        <w:t xml:space="preserve">第二十三条  </w:t>
      </w:r>
      <w:r>
        <w:rPr>
          <w:rFonts w:eastAsia="仿宋_GB2312"/>
          <w:kern w:val="0"/>
          <w:sz w:val="32"/>
          <w:szCs w:val="32"/>
        </w:rPr>
        <w:t>未纳入体检标准，影响正常履行职责的其他严重疾病，不合格。</w:t>
      </w:r>
    </w:p>
    <w:p/>
    <w:sectPr>
      <w:footerReference r:id="rId3" w:type="default"/>
      <w:pgSz w:w="11906" w:h="16838"/>
      <w:pgMar w:top="1440" w:right="1800" w:bottom="1440" w:left="1800" w:header="851" w:footer="992" w:gutter="0"/>
      <w:pgNumType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2045043148"/>
      <w:docPartObj>
        <w:docPartGallery w:val="autotext"/>
      </w:docPartObj>
    </w:sdtPr>
    <w:sdtContent>
      <w:p>
        <w:pPr>
          <w:pStyle w:val="3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1</w:t>
        </w:r>
        <w:r>
          <w:fldChar w:fldCharType="end"/>
        </w:r>
      </w:p>
    </w:sdtContent>
  </w:sdt>
  <w:p>
    <w:pPr>
      <w:pStyle w:val="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4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0E1686"/>
    <w:rsid w:val="0005456F"/>
    <w:rsid w:val="0008069B"/>
    <w:rsid w:val="000B059B"/>
    <w:rsid w:val="000E1686"/>
    <w:rsid w:val="001509DD"/>
    <w:rsid w:val="00191B1B"/>
    <w:rsid w:val="001C4A5D"/>
    <w:rsid w:val="002224B3"/>
    <w:rsid w:val="002242C2"/>
    <w:rsid w:val="00250C38"/>
    <w:rsid w:val="002A7DD5"/>
    <w:rsid w:val="002D47AF"/>
    <w:rsid w:val="002D6C63"/>
    <w:rsid w:val="00396C0C"/>
    <w:rsid w:val="004A7F92"/>
    <w:rsid w:val="005179EC"/>
    <w:rsid w:val="005B24AE"/>
    <w:rsid w:val="00657BCA"/>
    <w:rsid w:val="006A41F9"/>
    <w:rsid w:val="006A6EBB"/>
    <w:rsid w:val="006F7FB3"/>
    <w:rsid w:val="00705F8D"/>
    <w:rsid w:val="007343A6"/>
    <w:rsid w:val="0077652F"/>
    <w:rsid w:val="00790A2F"/>
    <w:rsid w:val="007A57D1"/>
    <w:rsid w:val="007A64A4"/>
    <w:rsid w:val="007C6F93"/>
    <w:rsid w:val="007E4555"/>
    <w:rsid w:val="007F7AA5"/>
    <w:rsid w:val="00816179"/>
    <w:rsid w:val="008A1B76"/>
    <w:rsid w:val="008C39F0"/>
    <w:rsid w:val="0090538F"/>
    <w:rsid w:val="00975EFF"/>
    <w:rsid w:val="00983782"/>
    <w:rsid w:val="009A0BE6"/>
    <w:rsid w:val="009B2453"/>
    <w:rsid w:val="00B27C9F"/>
    <w:rsid w:val="00B93C68"/>
    <w:rsid w:val="00C415E8"/>
    <w:rsid w:val="00C625A0"/>
    <w:rsid w:val="00C86652"/>
    <w:rsid w:val="00CD0237"/>
    <w:rsid w:val="00D64BDB"/>
    <w:rsid w:val="00DD546A"/>
    <w:rsid w:val="00EA138C"/>
    <w:rsid w:val="00EA35B1"/>
    <w:rsid w:val="00EB33AB"/>
    <w:rsid w:val="00EC619E"/>
    <w:rsid w:val="00ED56DB"/>
    <w:rsid w:val="00F31681"/>
    <w:rsid w:val="00F75237"/>
    <w:rsid w:val="2EDF1AA1"/>
    <w:rsid w:val="65BC6A75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9"/>
    <w:qFormat/>
    <w:uiPriority w:val="0"/>
    <w:rPr>
      <w:sz w:val="18"/>
      <w:szCs w:val="18"/>
    </w:rPr>
  </w:style>
  <w:style w:type="paragraph" w:styleId="3">
    <w:name w:val="footer"/>
    <w:basedOn w:val="1"/>
    <w:link w:val="8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眉 Char"/>
    <w:basedOn w:val="6"/>
    <w:link w:val="4"/>
    <w:qFormat/>
    <w:uiPriority w:val="0"/>
    <w:rPr>
      <w:kern w:val="2"/>
      <w:sz w:val="18"/>
      <w:szCs w:val="18"/>
    </w:rPr>
  </w:style>
  <w:style w:type="character" w:customStyle="1" w:styleId="8">
    <w:name w:val="页脚 Char"/>
    <w:basedOn w:val="6"/>
    <w:link w:val="3"/>
    <w:qFormat/>
    <w:uiPriority w:val="99"/>
    <w:rPr>
      <w:kern w:val="2"/>
      <w:sz w:val="18"/>
      <w:szCs w:val="18"/>
    </w:rPr>
  </w:style>
  <w:style w:type="character" w:customStyle="1" w:styleId="9">
    <w:name w:val="批注框文本 Char"/>
    <w:basedOn w:val="6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WwW.YlmF.CoM</Company>
  <Pages>2</Pages>
  <Words>135</Words>
  <Characters>773</Characters>
  <Lines>6</Lines>
  <Paragraphs>1</Paragraphs>
  <TotalTime>48</TotalTime>
  <ScaleCrop>false</ScaleCrop>
  <LinksUpToDate>false</LinksUpToDate>
  <CharactersWithSpaces>907</CharactersWithSpaces>
  <Application>WPS Office_11.8.2.12087_F1E327BC-269C-435d-A152-05C5408002CA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2018-03-08T11:00:00Z</dcterms:created>
  <dc:creator>王卿阳</dc:creator>
  <cp:lastModifiedBy>Administrator</cp:lastModifiedBy>
  <cp:lastPrinted>2019-09-25T02:16:00Z</cp:lastPrinted>
  <dcterms:modified xsi:type="dcterms:W3CDTF">2026-05-19T09:05:37Z</dcterms:modified>
  <cp:revision>27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2052-11.8.2.12087</vt:lpwstr>
  </property>
  <property fmtid="{D5CDD505-2E9C-101B-9397-08002B2CF9AE}" pid="3" name="ICV">
    <vt:lpwstr>3E7A7A51190C483DAE1835567DFC69FD</vt:lpwstr>
  </property>
</Properties>
</file>