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930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690" w:lineRule="atLeast"/>
        <w:ind w:left="0" w:right="0"/>
        <w:jc w:val="center"/>
        <w:rPr>
          <w:b/>
          <w:bCs/>
          <w:i w:val="0"/>
          <w:iCs w:val="0"/>
          <w:caps w:val="0"/>
          <w:color w:val="333333"/>
          <w:spacing w:val="0"/>
          <w:sz w:val="48"/>
          <w:szCs w:val="48"/>
          <w:bdr w:val="none" w:color="auto" w:sz="0" w:space="0"/>
          <w:shd w:val="clear" w:fill="FFFFFF"/>
        </w:rPr>
      </w:pPr>
      <w:r>
        <w:rPr>
          <w:b/>
          <w:bCs/>
          <w:i w:val="0"/>
          <w:iCs w:val="0"/>
          <w:caps w:val="0"/>
          <w:color w:val="333333"/>
          <w:spacing w:val="0"/>
          <w:sz w:val="48"/>
          <w:szCs w:val="48"/>
          <w:bdr w:val="none" w:color="auto" w:sz="0" w:space="0"/>
          <w:shd w:val="clear" w:fill="FFFFFF"/>
        </w:rPr>
        <w:t>福建省2026年度考试录用公务员</w:t>
      </w:r>
    </w:p>
    <w:p w14:paraId="3C4DF3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690" w:lineRule="atLeast"/>
        <w:ind w:left="0" w:right="0"/>
        <w:jc w:val="center"/>
        <w:rPr>
          <w:b/>
          <w:bCs/>
          <w:sz w:val="48"/>
          <w:szCs w:val="48"/>
        </w:rPr>
      </w:pPr>
      <w:r>
        <w:rPr>
          <w:b/>
          <w:bCs/>
          <w:i w:val="0"/>
          <w:iCs w:val="0"/>
          <w:caps w:val="0"/>
          <w:color w:val="333333"/>
          <w:spacing w:val="0"/>
          <w:sz w:val="48"/>
          <w:szCs w:val="48"/>
          <w:bdr w:val="none" w:color="auto" w:sz="0" w:space="0"/>
          <w:shd w:val="clear" w:fill="FFFFFF"/>
        </w:rPr>
        <w:t>专业指导目录</w:t>
      </w:r>
    </w:p>
    <w:p w14:paraId="4659A5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firstLine="640" w:firstLineChars="200"/>
        <w:rPr>
          <w:sz w:val="27"/>
          <w:szCs w:val="27"/>
        </w:rPr>
      </w:pPr>
      <w:r>
        <w:rPr>
          <w:rFonts w:ascii="仿宋" w:hAnsi="仿宋" w:eastAsia="仿宋" w:cs="仿宋"/>
          <w:i w:val="0"/>
          <w:iCs w:val="0"/>
          <w:caps w:val="0"/>
          <w:color w:val="333333"/>
          <w:spacing w:val="0"/>
          <w:sz w:val="32"/>
          <w:szCs w:val="32"/>
          <w:bdr w:val="none" w:color="auto" w:sz="0" w:space="0"/>
          <w:shd w:val="clear" w:fill="FFFFFF"/>
        </w:rPr>
        <w:t>为规范我省考试录用公务员的专业条件设置和审核工作，参考教育部颁布的高校专业目录，结合我省实际，制定本专业指导目录。招考单位和主管部门应本着“相近、相似”</w:t>
      </w:r>
      <w:bookmarkStart w:id="0" w:name="_GoBack"/>
      <w:bookmarkEnd w:id="0"/>
      <w:r>
        <w:rPr>
          <w:rFonts w:ascii="仿宋" w:hAnsi="仿宋" w:eastAsia="仿宋" w:cs="仿宋"/>
          <w:i w:val="0"/>
          <w:iCs w:val="0"/>
          <w:caps w:val="0"/>
          <w:color w:val="333333"/>
          <w:spacing w:val="0"/>
          <w:sz w:val="32"/>
          <w:szCs w:val="32"/>
          <w:bdr w:val="none" w:color="auto" w:sz="0" w:space="0"/>
          <w:shd w:val="clear" w:fill="FFFFFF"/>
        </w:rPr>
        <w:t>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06BD2A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firstLine="640" w:firstLineChars="200"/>
        <w:rPr>
          <w:sz w:val="27"/>
          <w:szCs w:val="27"/>
        </w:rPr>
      </w:pPr>
      <w:r>
        <w:rPr>
          <w:rFonts w:hint="eastAsia" w:ascii="仿宋" w:hAnsi="仿宋" w:eastAsia="仿宋" w:cs="仿宋"/>
          <w:i w:val="0"/>
          <w:iCs w:val="0"/>
          <w:caps w:val="0"/>
          <w:color w:val="333333"/>
          <w:spacing w:val="0"/>
          <w:sz w:val="32"/>
          <w:szCs w:val="32"/>
          <w:bdr w:val="none" w:color="auto" w:sz="0" w:space="0"/>
          <w:shd w:val="clear" w:fill="FFFFFF"/>
        </w:rPr>
        <w:t>若有必要，报考者还可以提供所学专业主干课程以及所在院校相关证明材料供招考单位审核时参考。本目录公布后，未被列入的专业，经有关主管部门审核，可于次年添加。</w:t>
      </w:r>
    </w:p>
    <w:p w14:paraId="2B5B4C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firstLine="640" w:firstLineChars="200"/>
        <w:rPr>
          <w:sz w:val="27"/>
          <w:szCs w:val="27"/>
        </w:rPr>
      </w:pPr>
      <w:r>
        <w:rPr>
          <w:rFonts w:hint="eastAsia" w:ascii="仿宋" w:hAnsi="仿宋" w:eastAsia="仿宋" w:cs="仿宋"/>
          <w:i w:val="0"/>
          <w:iCs w:val="0"/>
          <w:caps w:val="0"/>
          <w:color w:val="333333"/>
          <w:spacing w:val="0"/>
          <w:sz w:val="32"/>
          <w:szCs w:val="32"/>
          <w:bdr w:val="none" w:color="auto" w:sz="0" w:space="0"/>
          <w:shd w:val="clear" w:fill="FFFFFF"/>
        </w:rPr>
        <w:t>本目录由省级考录主管部门负责解释。</w:t>
      </w:r>
    </w:p>
    <w:p w14:paraId="0D77F7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一、哲学、文学、历史学大类</w:t>
      </w:r>
    </w:p>
    <w:p w14:paraId="03BCC8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1.哲学类：哲学，逻辑学，宗教学，伦理学，马克思主义哲学，中国哲学，外国哲学，美学，科学技术哲学，科学技术史</w:t>
      </w:r>
    </w:p>
    <w:p w14:paraId="078E0A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60DE12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3.少数民族语言文学类：中国少数民族语言文学（藏语言文学、蒙古语言文学、维吾尔语言文学、朝鲜语言文学、哈萨克语言文学等），中国少数民族语言文化</w:t>
      </w:r>
    </w:p>
    <w:p w14:paraId="564796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5394B1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6D764E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68FA4E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69919B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1ECA4B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二、经济学、管理学大类</w:t>
      </w:r>
    </w:p>
    <w:p w14:paraId="7CE2AA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635232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74D73B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587934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7EDB88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08F32F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0D076F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521B9D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16B482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03CAD5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14:paraId="2F746B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10A828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20.图书档案学类：图书馆学，档案（学），信息资源管理，情报学，信息管理与信息系统，图书档案管理，图书情报硕士，信息管理，图书情报与档案管理</w:t>
      </w:r>
    </w:p>
    <w:p w14:paraId="188C44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三、法学大类</w:t>
      </w:r>
    </w:p>
    <w:p w14:paraId="1E8CAC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666169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3E56B9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1841ED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2887DC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35DFFE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20669D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2D3B62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四、教育学大类</w:t>
      </w:r>
    </w:p>
    <w:p w14:paraId="16C934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723645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6A4790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306746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31.科学教育类：科学与技术教育，科学教育，小学科学教育，物理教育，化学教育，生物教育，地理教育，学科教学（化学），学科教学（地理），学科教学（物理），学科教学（生物），课程与教学论（小学教学），小学教育（科学方向）</w:t>
      </w:r>
    </w:p>
    <w:p w14:paraId="5DA6DE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五、理学、工学大类</w:t>
      </w:r>
    </w:p>
    <w:p w14:paraId="7D5836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56F096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55A589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19E32C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577642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39DA22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37.天文学类：天文学，天体物理，天体测量与天体力学</w:t>
      </w:r>
    </w:p>
    <w:p w14:paraId="5E8700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38.地质学类：地质学，地球化学，矿物学、岩石学、矿床学，古生物学及地层学，构造地质学，第四纪地质学</w:t>
      </w:r>
    </w:p>
    <w:p w14:paraId="53A6C3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5C6CB3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40.地球物理学类：地球物理学，地球与空间科学，空间科学与技术，固体地球物理学，空间物理学，信息技术与地球物理，应用地球物理，空间信息与数字技术，防灾减灾科学与工程</w:t>
      </w:r>
    </w:p>
    <w:p w14:paraId="57B48A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41.大气科学类：大气科学，应用气象学，气象学，大气物理学与大气环境，大气科学技术，大气探测技术，应用气象技术，防雷技术，雷电防护技术，资源与环境</w:t>
      </w:r>
    </w:p>
    <w:p w14:paraId="7860C8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42.海洋科学类：海洋科学，海洋技术，海洋资源与环境，海洋管理，军事海洋学，海洋生物资源与环境，物理海洋学，海洋化学，海洋生物学，海洋地质，海岸带综合管理，海洋物理（学）</w:t>
      </w:r>
    </w:p>
    <w:p w14:paraId="46E45E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43.心理学类：心理学，应用心理学（含临床心理学方向、犯罪心理学、社会心理学、心理咨询等），基础心理学，发展与教育心理学，人格心理学，认知神经科学，临床心理学，应用心理硕士，心理健康教育，应用心理</w:t>
      </w:r>
    </w:p>
    <w:p w14:paraId="060A6A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44.系统科学类：系统理论，系统科学与工程，系统分析与集成</w:t>
      </w:r>
    </w:p>
    <w:p w14:paraId="1FA73D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029095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4ED699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109914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35937F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43E2DC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264874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4FD2B1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784972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53.计算机科学与技术类：计算机硬件技术类，计算机软件技术类，计算机网络技术类，计算机信息管理类，计算机多媒体技术类，计算机专门应用类</w:t>
      </w:r>
    </w:p>
    <w:p w14:paraId="4BE1C2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50057E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75156F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64FD4E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1E0720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2B0DCD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4A6F49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60.土建类：城乡规划类，建筑设计与风景园林类，土木工程类，市政工程类，建筑设备与能源环境类，工程管理类</w:t>
      </w:r>
    </w:p>
    <w:p w14:paraId="625147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61.城乡规划类：城乡规划，城乡规划（学），城市规划，城市规划硕士，城市规划与设计，人文地理与城乡规划，资源环境与城乡规划管理，城镇规划，城市与区域规划，城市园林规划管理</w:t>
      </w:r>
    </w:p>
    <w:p w14:paraId="22539B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64D628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3E2FAF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14:paraId="6A7644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5179A0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137281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0F509D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0E4F55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43059C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22B49C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19488D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72.交通运输类：交通运输综合管理类，交通运输装备类，公路运输类，铁道运输类，城市轨道运输类，水上运输类，民航运输类，港口运输类，管道运输类</w:t>
      </w:r>
    </w:p>
    <w:p w14:paraId="17B181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3053A2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74.交通运输装备类：交通设备信息工程，交通建设与装备，载运工具运用工程，交通装备检测及控制工程</w:t>
      </w:r>
    </w:p>
    <w:p w14:paraId="598B70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68F5D2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07E6CE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344994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47747A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246834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239A50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81.管道运输类：管道工程技术，管道工程施工，管道运输管理，管道交通运输，油气储运工程，油气储运技术</w:t>
      </w:r>
    </w:p>
    <w:p w14:paraId="5B4050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214210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69649B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19C943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370956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7CDDB6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7DE823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5D3D4C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89.工程力学类：理论与应用力学，工程力学，工程结构分析，一般力学与力学基础，固体力学，流体力学</w:t>
      </w:r>
    </w:p>
    <w:p w14:paraId="36CD7C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4E3A8E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14:paraId="24AA68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92.林业工程类：森林工程，木材科学与工程，林产化工，木材科学与技术，林产化学加工，林产化学加工工程，林产科学与化学工程，家具设计与工程，林产化工技术，林业工程</w:t>
      </w:r>
    </w:p>
    <w:p w14:paraId="5F7585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93.光学工程类：光学工程</w:t>
      </w:r>
    </w:p>
    <w:p w14:paraId="03F3C8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259954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六、医学大类</w:t>
      </w:r>
    </w:p>
    <w:p w14:paraId="04437D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95.基础医学类：基础医学，人体解剖与组织胚胎学，免疫学，病原生物学，病理生理学，航空、航天和航海医学，运动人体科学，医学实验学，分子生物医学，病理学与病理生理学，转化医学，再生医学，人文医学</w:t>
      </w:r>
    </w:p>
    <w:p w14:paraId="7F74B9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198FBF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3BD15C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329025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320174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100.法医学类：法医学</w:t>
      </w:r>
    </w:p>
    <w:p w14:paraId="22CB47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101.护理学类：护理学，助产，护理，社区护理，中西医结合护理学，护理硕士，助产学，临床医学（临床护理学）</w:t>
      </w:r>
    </w:p>
    <w:p w14:paraId="0800B5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102.药学类：药学，药物制剂，社会发展与药事管理（学），临床药学，药事管理，药物化学，海洋药学，药物分析学，药剂学，应用药学，微生物与生化药学，药理学，食品安全与药物化学，药物制剂技术，生药学，药学硕士</w:t>
      </w:r>
    </w:p>
    <w:p w14:paraId="63F1FA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79D73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七、农学大类</w:t>
      </w:r>
    </w:p>
    <w:p w14:paraId="6A417F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1DC1AB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619F75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07DC6C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07379D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7F04A4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八、军事学大类</w:t>
      </w:r>
    </w:p>
    <w:p w14:paraId="3A5726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2691D6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05A48C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111.军事测绘遥感类：测量工程，地图学与地理信息工程，工程物理，生化防护工程，国防工程与防护，伪装工程，舰船与海洋工程，飞行器系统与工程，空间工程，兵器工程，导弹工程，弹药工程，地雷爆破与破障工程</w:t>
      </w:r>
    </w:p>
    <w:p w14:paraId="4AD1F7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112.军事控制测试类：火力指挥与控制工程，测控工程，无人机运用工程，无人机应用技术，探测工程</w:t>
      </w:r>
    </w:p>
    <w:p w14:paraId="54D4FD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113.军事经济管理类：军队财务管理，装备经济管理，军队审计，军队采办，军事组织编制学，军队管理学，部队政治工作，部队财务会计，部队后勤管理，军队政治工作学，军事后勤学，后方专业勤务</w:t>
      </w:r>
    </w:p>
    <w:p w14:paraId="19819A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114.兵种指挥类：炮兵指挥，防空兵指挥，装甲兵指挥，工程兵指挥，防化兵指挥，联合战役学，军种战役学，合同战术学，兵种战术学，武警指挥</w:t>
      </w:r>
    </w:p>
    <w:p w14:paraId="29A5F8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115.航空航天指挥类：航空飞行与指挥，地面领航与航空管制，航天指挥</w:t>
      </w:r>
    </w:p>
    <w:p w14:paraId="6BC63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116.信息作战指挥类：侦察与特种兵指挥，通信指挥，电子对抗指挥与工程，军事情报，作战信息管理，预警探测指挥，作战指挥学，军事运筹学，军事通信学，军事情报学，密码学，密码技术应用，军事教育训练学</w:t>
      </w:r>
    </w:p>
    <w:p w14:paraId="2F7CAE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0" w:right="0"/>
        <w:rPr>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117.保障指挥类：军事交通指挥与工程，汽车指挥，船艇指挥，航空兵场站指挥，国防工程指挥，装备保障指挥，军需勤务指挥，军事装备学</w:t>
      </w:r>
    </w:p>
    <w:p w14:paraId="30EB8B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473F1"/>
    <w:rsid w:val="721473F1"/>
    <w:rsid w:val="7A3C0F4B"/>
    <w:rsid w:val="7ED47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12608</Words>
  <Characters>12709</Characters>
  <Lines>0</Lines>
  <Paragraphs>0</Paragraphs>
  <TotalTime>1</TotalTime>
  <ScaleCrop>false</ScaleCrop>
  <LinksUpToDate>false</LinksUpToDate>
  <CharactersWithSpaces>12761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2025-02-08T15:13:00Z</dcterms:created>
  <dc:creator>CYSherlockH</dc:creator>
  <cp:lastModifiedBy>叶晓锋</cp:lastModifiedBy>
  <dcterms:modified xsi:type="dcterms:W3CDTF">2026-03-26T03:31:54Z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D2DF6324EFAA47CEBE86BE757E52A366_13</vt:lpwstr>
  </property>
  <property fmtid="{D5CDD505-2E9C-101B-9397-08002B2CF9AE}" pid="4" name="KSOTemplateDocerSaveRecord">
    <vt:lpwstr>eyJoZGlkIjoiNjhlMDlhYjQ3NjVhYmU5NTI4YzUyOTllMWVlMGM2Y2YiLCJ1c2VySWQiOiI0MDc0OTc4MjcifQ==</vt:lpwstr>
  </property>
</Properties>
</file>