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Times New Roman" w:hAnsi="Times New Roman" w:eastAsia="方正黑体_GBK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highlight w:val="none"/>
          <w:lang w:val="en-US" w:eastAsia="zh-CN"/>
        </w:rPr>
        <w:t>2</w:t>
      </w:r>
    </w:p>
    <w:p>
      <w:pPr>
        <w:pStyle w:val="4"/>
        <w:rPr>
          <w:rFonts w:hint="default" w:ascii="Times New Roman" w:hAnsi="Times New Roman" w:eastAsia="方正黑体_GBK" w:cs="Times New Roman"/>
          <w:color w:val="auto"/>
          <w:highlight w:val="none"/>
          <w:lang w:val="en-US" w:eastAsia="zh-CN"/>
        </w:rPr>
      </w:pP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  <w:highlight w:val="none"/>
          <w:lang w:eastAsia="zh-CN"/>
        </w:rPr>
        <w:t>重庆市大足区国衡商贸有限责任公司</w:t>
      </w:r>
      <w:r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  <w:highlight w:val="none"/>
        </w:rPr>
        <w:t>微信公众号</w:t>
      </w:r>
    </w:p>
    <w:p>
      <w:pPr>
        <w:pStyle w:val="4"/>
        <w:jc w:val="center"/>
        <w:rPr>
          <w:rFonts w:ascii="Times New Roman"/>
          <w:color w:val="auto"/>
          <w:sz w:val="18"/>
          <w:szCs w:val="18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1946275" cy="1946275"/>
            <wp:effectExtent l="0" t="0" r="1587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YzJmMzZjYjE1ODE1NzhkYmIxNTFlNzUxZDU5ZDcifQ=="/>
  </w:docVars>
  <w:rsids>
    <w:rsidRoot w:val="06924CA8"/>
    <w:rsid w:val="0692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2026-05-13T02:25:00Z</dcterms:created>
  <dc:creator>于快</dc:creator>
  <cp:lastModifiedBy>于快</cp:lastModifiedBy>
  <dcterms:modified xsi:type="dcterms:W3CDTF">2026-05-13T02:25:56Z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95231D5D40A64983913436AA0833C488_11</vt:lpwstr>
  </property>
</Properties>
</file>