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CB355B">
      <w:pPr>
        <w:jc w:val="both"/>
        <w:rPr>
          <w:rFonts w:hint="eastAsia"/>
          <w:b w:val="0"/>
          <w:bCs w:val="0"/>
          <w:spacing w:val="-14"/>
          <w:sz w:val="32"/>
          <w:szCs w:val="32"/>
          <w:lang w:val="en-US" w:eastAsia="zh-CN"/>
        </w:rPr>
      </w:pPr>
      <w:r>
        <w:rPr>
          <w:rFonts w:hint="eastAsia"/>
          <w:b w:val="0"/>
          <w:bCs w:val="0"/>
          <w:spacing w:val="-14"/>
          <w:sz w:val="32"/>
          <w:szCs w:val="32"/>
          <w:lang w:val="en-US" w:eastAsia="zh-CN"/>
        </w:rPr>
        <w:t>附件1：</w:t>
      </w:r>
      <w:bookmarkStart w:id="0" w:name="_GoBack"/>
      <w:bookmarkEnd w:id="0"/>
    </w:p>
    <w:p w14:paraId="7DFE3DB0">
      <w:pPr>
        <w:spacing w:line="560" w:lineRule="exact"/>
        <w:jc w:val="center"/>
        <w:rPr>
          <w:rFonts w:ascii="仿宋_GB2312" w:hAnsi="仿宋_GB2312" w:eastAsia="仿宋_GB2312" w:cs="仿宋_GB2312"/>
          <w:b/>
          <w:bCs/>
          <w:kern w:val="0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6"/>
          <w:szCs w:val="36"/>
          <w:lang w:val="en-US" w:eastAsia="zh-CN"/>
        </w:rPr>
        <w:t>九江一桥2026年面向社会</w:t>
      </w:r>
      <w:r>
        <w:rPr>
          <w:rFonts w:hint="eastAsia" w:ascii="仿宋_GB2312" w:hAnsi="仿宋_GB2312" w:eastAsia="仿宋_GB2312" w:cs="仿宋_GB2312"/>
          <w:b/>
          <w:bCs/>
          <w:kern w:val="0"/>
          <w:sz w:val="36"/>
          <w:szCs w:val="36"/>
        </w:rPr>
        <w:t>公开招聘岗位</w:t>
      </w:r>
      <w:r>
        <w:rPr>
          <w:rFonts w:hint="eastAsia" w:ascii="仿宋_GB2312" w:hAnsi="仿宋_GB2312" w:eastAsia="仿宋_GB2312" w:cs="仿宋_GB2312"/>
          <w:b/>
          <w:bCs/>
          <w:kern w:val="0"/>
          <w:sz w:val="36"/>
          <w:szCs w:val="36"/>
          <w:lang w:val="en-US" w:eastAsia="zh-CN"/>
        </w:rPr>
        <w:t>需求</w:t>
      </w:r>
      <w:r>
        <w:rPr>
          <w:rFonts w:hint="eastAsia" w:ascii="仿宋_GB2312" w:hAnsi="仿宋_GB2312" w:eastAsia="仿宋_GB2312" w:cs="仿宋_GB2312"/>
          <w:b/>
          <w:bCs/>
          <w:kern w:val="0"/>
          <w:sz w:val="36"/>
          <w:szCs w:val="36"/>
        </w:rPr>
        <w:t>表</w:t>
      </w:r>
    </w:p>
    <w:p w14:paraId="552796F3">
      <w:pPr>
        <w:jc w:val="both"/>
        <w:rPr>
          <w:rFonts w:hint="eastAsia"/>
          <w:b/>
          <w:bCs/>
          <w:spacing w:val="-14"/>
          <w:sz w:val="36"/>
          <w:szCs w:val="36"/>
        </w:rPr>
      </w:pPr>
    </w:p>
    <w:tbl>
      <w:tblPr>
        <w:tblStyle w:val="3"/>
        <w:tblW w:w="1417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4"/>
        <w:gridCol w:w="821"/>
        <w:gridCol w:w="1054"/>
        <w:gridCol w:w="747"/>
        <w:gridCol w:w="900"/>
        <w:gridCol w:w="1089"/>
        <w:gridCol w:w="900"/>
        <w:gridCol w:w="3834"/>
        <w:gridCol w:w="3450"/>
        <w:gridCol w:w="701"/>
      </w:tblGrid>
      <w:tr w14:paraId="6E29C9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674" w:type="dxa"/>
            <w:vMerge w:val="restart"/>
            <w:noWrap w:val="0"/>
            <w:vAlign w:val="center"/>
          </w:tcPr>
          <w:p w14:paraId="06925731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ascii="方正仿宋_GB2312" w:hAnsi="方正仿宋_GB2312" w:eastAsia="方正仿宋_GB2312" w:cs="方正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auto"/>
                <w:sz w:val="24"/>
                <w:szCs w:val="24"/>
              </w:rPr>
              <w:t>序号</w:t>
            </w:r>
          </w:p>
        </w:tc>
        <w:tc>
          <w:tcPr>
            <w:tcW w:w="821" w:type="dxa"/>
            <w:vMerge w:val="restart"/>
            <w:noWrap w:val="0"/>
            <w:vAlign w:val="center"/>
          </w:tcPr>
          <w:p w14:paraId="6AF201ED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ascii="方正仿宋_GB2312" w:hAnsi="方正仿宋_GB2312" w:eastAsia="方正仿宋_GB2312" w:cs="方正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auto"/>
                <w:sz w:val="24"/>
                <w:szCs w:val="24"/>
              </w:rPr>
              <w:t>用人</w:t>
            </w:r>
          </w:p>
          <w:p w14:paraId="4690FDCA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ascii="方正仿宋_GB2312" w:hAnsi="方正仿宋_GB2312" w:eastAsia="方正仿宋_GB2312" w:cs="方正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auto"/>
                <w:sz w:val="24"/>
                <w:szCs w:val="24"/>
              </w:rPr>
              <w:t>部门</w:t>
            </w:r>
          </w:p>
        </w:tc>
        <w:tc>
          <w:tcPr>
            <w:tcW w:w="1054" w:type="dxa"/>
            <w:vMerge w:val="restart"/>
            <w:noWrap w:val="0"/>
            <w:vAlign w:val="center"/>
          </w:tcPr>
          <w:p w14:paraId="03265247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auto"/>
                <w:sz w:val="24"/>
                <w:szCs w:val="24"/>
              </w:rPr>
              <w:t>招聘岗位</w:t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auto"/>
                <w:sz w:val="24"/>
                <w:szCs w:val="24"/>
                <w:lang w:val="en-US" w:eastAsia="zh-CN"/>
              </w:rPr>
              <w:t>名称</w:t>
            </w:r>
          </w:p>
        </w:tc>
        <w:tc>
          <w:tcPr>
            <w:tcW w:w="747" w:type="dxa"/>
            <w:vMerge w:val="restart"/>
            <w:noWrap w:val="0"/>
            <w:vAlign w:val="center"/>
          </w:tcPr>
          <w:p w14:paraId="269B268A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ascii="方正仿宋_GB2312" w:hAnsi="方正仿宋_GB2312" w:eastAsia="方正仿宋_GB2312" w:cs="方正仿宋_GB2312"/>
                <w:color w:val="auto"/>
                <w:kern w:val="0"/>
                <w:sz w:val="24"/>
                <w:szCs w:val="24"/>
              </w:rPr>
            </w:pPr>
            <w:r>
              <w:rPr>
                <w:rFonts w:ascii="方正仿宋_GB2312" w:hAnsi="方正仿宋_GB2312" w:eastAsia="方正仿宋_GB2312" w:cs="方正仿宋_GB2312"/>
                <w:b/>
                <w:bCs/>
                <w:color w:val="auto"/>
                <w:kern w:val="0"/>
                <w:sz w:val="24"/>
                <w:szCs w:val="24"/>
                <w:lang w:bidi="ar"/>
              </w:rPr>
              <w:t>需求人数</w:t>
            </w:r>
          </w:p>
        </w:tc>
        <w:tc>
          <w:tcPr>
            <w:tcW w:w="6723" w:type="dxa"/>
            <w:gridSpan w:val="4"/>
            <w:noWrap w:val="0"/>
            <w:vAlign w:val="center"/>
          </w:tcPr>
          <w:p w14:paraId="1688E965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招聘资格条件</w:t>
            </w:r>
          </w:p>
        </w:tc>
        <w:tc>
          <w:tcPr>
            <w:tcW w:w="3450" w:type="dxa"/>
            <w:vMerge w:val="restart"/>
            <w:noWrap w:val="0"/>
            <w:vAlign w:val="center"/>
          </w:tcPr>
          <w:p w14:paraId="03F65B84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ascii="方正仿宋_GB2312" w:hAnsi="方正仿宋_GB2312" w:eastAsia="方正仿宋_GB2312" w:cs="方正仿宋_GB2312"/>
                <w:color w:val="auto"/>
                <w:kern w:val="0"/>
                <w:sz w:val="24"/>
                <w:szCs w:val="24"/>
              </w:rPr>
            </w:pPr>
            <w:r>
              <w:rPr>
                <w:rFonts w:ascii="方正仿宋_GB2312" w:hAnsi="方正仿宋_GB2312" w:eastAsia="方正仿宋_GB2312" w:cs="方正仿宋_GB2312"/>
                <w:b/>
                <w:bCs/>
                <w:color w:val="auto"/>
                <w:kern w:val="0"/>
                <w:sz w:val="24"/>
                <w:szCs w:val="24"/>
                <w:lang w:bidi="ar"/>
              </w:rPr>
              <w:t>岗位职责</w:t>
            </w:r>
          </w:p>
        </w:tc>
        <w:tc>
          <w:tcPr>
            <w:tcW w:w="701" w:type="dxa"/>
            <w:vMerge w:val="restart"/>
            <w:noWrap w:val="0"/>
            <w:vAlign w:val="center"/>
          </w:tcPr>
          <w:p w14:paraId="229CCE2A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备注</w:t>
            </w:r>
          </w:p>
        </w:tc>
      </w:tr>
      <w:tr w14:paraId="69F395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674" w:type="dxa"/>
            <w:vMerge w:val="continue"/>
            <w:noWrap w:val="0"/>
            <w:vAlign w:val="center"/>
          </w:tcPr>
          <w:p w14:paraId="5D2C45EC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821" w:type="dxa"/>
            <w:vMerge w:val="continue"/>
            <w:noWrap w:val="0"/>
            <w:vAlign w:val="center"/>
          </w:tcPr>
          <w:p w14:paraId="48A2D844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054" w:type="dxa"/>
            <w:vMerge w:val="continue"/>
            <w:noWrap w:val="0"/>
            <w:vAlign w:val="center"/>
          </w:tcPr>
          <w:p w14:paraId="77867411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747" w:type="dxa"/>
            <w:vMerge w:val="continue"/>
            <w:noWrap w:val="0"/>
            <w:vAlign w:val="center"/>
          </w:tcPr>
          <w:p w14:paraId="2738E236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ascii="方正仿宋_GB2312" w:hAnsi="方正仿宋_GB2312" w:eastAsia="方正仿宋_GB2312" w:cs="方正仿宋_GB2312"/>
                <w:b/>
                <w:bCs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900" w:type="dxa"/>
            <w:shd w:val="clear" w:color="auto" w:fill="auto"/>
            <w:noWrap w:val="0"/>
            <w:vAlign w:val="center"/>
          </w:tcPr>
          <w:p w14:paraId="474B9FE4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ascii="方正仿宋_GB2312" w:hAnsi="方正仿宋_GB2312" w:eastAsia="方正仿宋_GB2312" w:cs="方正仿宋_GB2312"/>
                <w:b/>
                <w:bCs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ascii="方正仿宋_GB2312" w:hAnsi="方正仿宋_GB2312" w:eastAsia="方正仿宋_GB2312" w:cs="方正仿宋_GB2312"/>
                <w:b/>
                <w:bCs/>
                <w:color w:val="auto"/>
                <w:kern w:val="0"/>
                <w:sz w:val="24"/>
                <w:szCs w:val="24"/>
                <w:lang w:bidi="ar"/>
              </w:rPr>
              <w:t>学历</w:t>
            </w:r>
          </w:p>
          <w:p w14:paraId="566516CA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ascii="方正仿宋_GB2312" w:hAnsi="方正仿宋_GB2312" w:eastAsia="方正仿宋_GB2312" w:cs="方正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方正仿宋_GB2312" w:hAnsi="方正仿宋_GB2312" w:eastAsia="方正仿宋_GB2312" w:cs="方正仿宋_GB2312"/>
                <w:b/>
                <w:bCs/>
                <w:color w:val="auto"/>
                <w:kern w:val="0"/>
                <w:sz w:val="24"/>
                <w:szCs w:val="24"/>
                <w:lang w:bidi="ar"/>
              </w:rPr>
              <w:t>要求</w:t>
            </w:r>
          </w:p>
        </w:tc>
        <w:tc>
          <w:tcPr>
            <w:tcW w:w="1089" w:type="dxa"/>
            <w:shd w:val="clear" w:color="auto" w:fill="auto"/>
            <w:noWrap w:val="0"/>
            <w:vAlign w:val="center"/>
          </w:tcPr>
          <w:p w14:paraId="099D847A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ascii="方正仿宋_GB2312" w:hAnsi="方正仿宋_GB2312" w:eastAsia="方正仿宋_GB2312" w:cs="方正仿宋_GB2312"/>
                <w:b/>
                <w:bCs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ascii="方正仿宋_GB2312" w:hAnsi="方正仿宋_GB2312" w:eastAsia="方正仿宋_GB2312" w:cs="方正仿宋_GB2312"/>
                <w:b/>
                <w:bCs/>
                <w:color w:val="auto"/>
                <w:kern w:val="0"/>
                <w:sz w:val="24"/>
                <w:szCs w:val="24"/>
                <w:lang w:bidi="ar"/>
              </w:rPr>
              <w:t>专业</w:t>
            </w:r>
          </w:p>
          <w:p w14:paraId="28CA4243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ascii="方正仿宋_GB2312" w:hAnsi="方正仿宋_GB2312" w:eastAsia="方正仿宋_GB2312" w:cs="方正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方正仿宋_GB2312" w:hAnsi="方正仿宋_GB2312" w:eastAsia="方正仿宋_GB2312" w:cs="方正仿宋_GB2312"/>
                <w:b/>
                <w:bCs/>
                <w:color w:val="auto"/>
                <w:kern w:val="0"/>
                <w:sz w:val="24"/>
                <w:szCs w:val="24"/>
                <w:lang w:bidi="ar"/>
              </w:rPr>
              <w:t>要求</w:t>
            </w:r>
          </w:p>
        </w:tc>
        <w:tc>
          <w:tcPr>
            <w:tcW w:w="900" w:type="dxa"/>
            <w:shd w:val="clear" w:color="auto" w:fill="auto"/>
            <w:noWrap w:val="0"/>
            <w:vAlign w:val="center"/>
          </w:tcPr>
          <w:p w14:paraId="456327FA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ascii="方正仿宋_GB2312" w:hAnsi="方正仿宋_GB2312" w:eastAsia="方正仿宋_GB2312" w:cs="方正仿宋_GB2312"/>
                <w:b/>
                <w:bCs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ascii="方正仿宋_GB2312" w:hAnsi="方正仿宋_GB2312" w:eastAsia="方正仿宋_GB2312" w:cs="方正仿宋_GB2312"/>
                <w:b/>
                <w:bCs/>
                <w:color w:val="auto"/>
                <w:kern w:val="0"/>
                <w:sz w:val="24"/>
                <w:szCs w:val="24"/>
                <w:lang w:bidi="ar"/>
              </w:rPr>
              <w:t>年龄</w:t>
            </w:r>
          </w:p>
          <w:p w14:paraId="450D8DCF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ascii="方正仿宋_GB2312" w:hAnsi="方正仿宋_GB2312" w:eastAsia="方正仿宋_GB2312" w:cs="方正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方正仿宋_GB2312" w:hAnsi="方正仿宋_GB2312" w:eastAsia="方正仿宋_GB2312" w:cs="方正仿宋_GB2312"/>
                <w:b/>
                <w:bCs/>
                <w:color w:val="auto"/>
                <w:kern w:val="0"/>
                <w:sz w:val="24"/>
                <w:szCs w:val="24"/>
                <w:lang w:bidi="ar"/>
              </w:rPr>
              <w:t>要求</w:t>
            </w:r>
          </w:p>
        </w:tc>
        <w:tc>
          <w:tcPr>
            <w:tcW w:w="3834" w:type="dxa"/>
            <w:shd w:val="clear" w:color="auto" w:fill="auto"/>
            <w:noWrap w:val="0"/>
            <w:vAlign w:val="center"/>
          </w:tcPr>
          <w:p w14:paraId="0DDA10E5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ascii="方正仿宋_GB2312" w:hAnsi="方正仿宋_GB2312" w:eastAsia="方正仿宋_GB2312" w:cs="方正仿宋_GB2312"/>
                <w:b/>
                <w:bCs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ascii="方正仿宋_GB2312" w:hAnsi="方正仿宋_GB2312" w:eastAsia="方正仿宋_GB2312" w:cs="方正仿宋_GB2312"/>
                <w:b/>
                <w:bCs/>
                <w:color w:val="auto"/>
                <w:kern w:val="0"/>
                <w:sz w:val="24"/>
                <w:szCs w:val="24"/>
                <w:lang w:bidi="ar"/>
              </w:rPr>
              <w:t>其他</w:t>
            </w:r>
          </w:p>
          <w:p w14:paraId="45F0BEEE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ascii="方正仿宋_GB2312" w:hAnsi="方正仿宋_GB2312" w:eastAsia="方正仿宋_GB2312" w:cs="方正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方正仿宋_GB2312" w:hAnsi="方正仿宋_GB2312" w:eastAsia="方正仿宋_GB2312" w:cs="方正仿宋_GB2312"/>
                <w:b/>
                <w:bCs/>
                <w:color w:val="auto"/>
                <w:kern w:val="0"/>
                <w:sz w:val="24"/>
                <w:szCs w:val="24"/>
                <w:lang w:bidi="ar"/>
              </w:rPr>
              <w:t>要求</w:t>
            </w:r>
          </w:p>
        </w:tc>
        <w:tc>
          <w:tcPr>
            <w:tcW w:w="3450" w:type="dxa"/>
            <w:vMerge w:val="continue"/>
            <w:noWrap w:val="0"/>
            <w:vAlign w:val="center"/>
          </w:tcPr>
          <w:p w14:paraId="2AB68B18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ascii="方正仿宋_GB2312" w:hAnsi="方正仿宋_GB2312" w:eastAsia="方正仿宋_GB2312" w:cs="方正仿宋_GB2312"/>
                <w:b/>
                <w:bCs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701" w:type="dxa"/>
            <w:vMerge w:val="continue"/>
            <w:noWrap w:val="0"/>
            <w:vAlign w:val="center"/>
          </w:tcPr>
          <w:p w14:paraId="64E9537C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 w14:paraId="2AAB93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0" w:hRule="atLeast"/>
          <w:jc w:val="center"/>
        </w:trPr>
        <w:tc>
          <w:tcPr>
            <w:tcW w:w="674" w:type="dxa"/>
            <w:noWrap w:val="0"/>
            <w:vAlign w:val="center"/>
          </w:tcPr>
          <w:p w14:paraId="143C09C8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ascii="方正仿宋_GB2312" w:hAnsi="方正仿宋_GB2312" w:eastAsia="方正仿宋_GB2312" w:cs="方正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szCs w:val="24"/>
              </w:rPr>
              <w:t>1</w:t>
            </w:r>
          </w:p>
        </w:tc>
        <w:tc>
          <w:tcPr>
            <w:tcW w:w="821" w:type="dxa"/>
            <w:noWrap w:val="0"/>
            <w:vAlign w:val="center"/>
          </w:tcPr>
          <w:p w14:paraId="78F000C6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方正仿宋_GB2312" w:hAnsi="方正仿宋_GB2312" w:eastAsia="方正仿宋_GB2312" w:cs="方正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szCs w:val="24"/>
                <w:lang w:val="en-US" w:eastAsia="zh-CN"/>
              </w:rPr>
              <w:t>工程养护部</w:t>
            </w:r>
          </w:p>
        </w:tc>
        <w:tc>
          <w:tcPr>
            <w:tcW w:w="1054" w:type="dxa"/>
            <w:noWrap w:val="0"/>
            <w:vAlign w:val="center"/>
          </w:tcPr>
          <w:p w14:paraId="7AE3AA5C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方正仿宋_GB2312" w:hAnsi="方正仿宋_GB2312" w:eastAsia="方正仿宋_GB2312" w:cs="方正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szCs w:val="24"/>
                <w:lang w:val="en-US" w:eastAsia="zh-CN"/>
              </w:rPr>
              <w:t>电工</w:t>
            </w:r>
          </w:p>
        </w:tc>
        <w:tc>
          <w:tcPr>
            <w:tcW w:w="747" w:type="dxa"/>
            <w:noWrap w:val="0"/>
            <w:vAlign w:val="center"/>
          </w:tcPr>
          <w:p w14:paraId="65F6C769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900" w:type="dxa"/>
            <w:noWrap w:val="0"/>
            <w:vAlign w:val="center"/>
          </w:tcPr>
          <w:p w14:paraId="509C42EE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方正仿宋_GB2312" w:hAnsi="方正仿宋_GB2312" w:eastAsia="方正仿宋_GB2312" w:cs="方正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szCs w:val="24"/>
                <w:lang w:val="en-US" w:eastAsia="zh-CN"/>
              </w:rPr>
              <w:t>大专及以上</w:t>
            </w:r>
          </w:p>
        </w:tc>
        <w:tc>
          <w:tcPr>
            <w:tcW w:w="1089" w:type="dxa"/>
            <w:noWrap w:val="0"/>
            <w:vAlign w:val="center"/>
          </w:tcPr>
          <w:p w14:paraId="7AA373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方正仿宋_GB2312" w:hAnsi="方正仿宋_GB2312" w:eastAsia="方正仿宋_GB2312" w:cs="方正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szCs w:val="24"/>
                <w:lang w:val="en-US" w:eastAsia="zh-CN"/>
              </w:rPr>
              <w:t>供用电技术、电气工程、电力系统及其自动化、电气工程及其自动化、高电压与绝缘技术等专业</w:t>
            </w:r>
          </w:p>
          <w:p w14:paraId="543D3A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900" w:type="dxa"/>
            <w:noWrap w:val="0"/>
            <w:vAlign w:val="center"/>
          </w:tcPr>
          <w:p w14:paraId="67D6E1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szCs w:val="24"/>
                <w:lang w:val="en-US" w:eastAsia="zh-CN"/>
              </w:rPr>
              <w:t>35周岁及以下</w:t>
            </w:r>
          </w:p>
        </w:tc>
        <w:tc>
          <w:tcPr>
            <w:tcW w:w="3834" w:type="dxa"/>
            <w:noWrap w:val="0"/>
            <w:vAlign w:val="center"/>
          </w:tcPr>
          <w:p w14:paraId="3C13BCB9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szCs w:val="24"/>
                <w:lang w:val="en-US" w:eastAsia="zh-CN"/>
              </w:rPr>
              <w:t>1.持有电工操作证、机动车驾驶证，有高压电工证、水暖工操作证、B2及以上机动车辆驾驶证者优先考虑；</w:t>
            </w:r>
          </w:p>
          <w:p w14:paraId="073FA628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szCs w:val="24"/>
                <w:lang w:val="en-US" w:eastAsia="zh-CN"/>
              </w:rPr>
              <w:t>2.有5年以上水电维修工作经验，电工专业理论扎实，熟悉电气设备原理，动手操作能力强，能熟练操作水电设施设备；</w:t>
            </w:r>
          </w:p>
          <w:p w14:paraId="25224A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szCs w:val="24"/>
                <w:lang w:val="en-US" w:eastAsia="zh-CN"/>
              </w:rPr>
              <w:t>3.具备较强安全责任意识、应急处置意识，工作认真、细心、吃苦耐劳，服从岗位调配和日常工作管理；</w:t>
            </w:r>
          </w:p>
          <w:p w14:paraId="26349589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方正仿宋_GB2312" w:hAnsi="方正仿宋_GB2312" w:eastAsia="方正仿宋_GB2312" w:cs="方正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szCs w:val="24"/>
                <w:lang w:val="en-US" w:eastAsia="zh-CN"/>
              </w:rPr>
              <w:t>4.身体健康，具备正常履行岗位职责的身体条件。</w:t>
            </w:r>
          </w:p>
          <w:p w14:paraId="48B1AE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方正仿宋_GB2312" w:hAnsi="方正仿宋_GB2312" w:eastAsia="方正仿宋_GB2312" w:cs="方正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450" w:type="dxa"/>
            <w:noWrap w:val="0"/>
            <w:vAlign w:val="center"/>
          </w:tcPr>
          <w:p w14:paraId="500B10D2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szCs w:val="24"/>
                <w:lang w:val="en-US" w:eastAsia="zh-CN"/>
              </w:rPr>
              <w:t>1.负责公司水电等设备维护工作，能够迅速解决各类设备电器故障等；</w:t>
            </w:r>
          </w:p>
          <w:p w14:paraId="601275DA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szCs w:val="24"/>
                <w:lang w:val="en-US" w:eastAsia="zh-CN"/>
              </w:rPr>
              <w:t>2.负责公司供电线路、大桥路灯的检修维护和生产、办公、生活用水、用电的管理与维护；</w:t>
            </w:r>
          </w:p>
          <w:p w14:paraId="4F12DC86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方正仿宋_GB2312" w:hAnsi="方正仿宋_GB2312" w:eastAsia="方正仿宋_GB2312" w:cs="方正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szCs w:val="24"/>
                <w:lang w:val="en-US" w:eastAsia="zh-CN"/>
              </w:rPr>
              <w:t>3.负责公司的零星维修及每月水电表的抄报；</w:t>
            </w:r>
          </w:p>
          <w:p w14:paraId="7691CB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szCs w:val="24"/>
                <w:lang w:val="en-US" w:eastAsia="zh-CN"/>
              </w:rPr>
              <w:t>4.</w:t>
            </w:r>
            <w:r>
              <w:rPr>
                <w:rFonts w:hint="eastAsia" w:eastAsia="方正仿宋_GB2312"/>
                <w:color w:val="auto"/>
                <w:lang w:val="en-US" w:eastAsia="zh-CN"/>
              </w:rPr>
              <w:t>负责对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szCs w:val="24"/>
                <w:lang w:val="en-US" w:eastAsia="zh-CN"/>
              </w:rPr>
              <w:t>公司的设备、设施进行定期安全检查，并准确记录维修保养记录确保其正常可靠运行；</w:t>
            </w:r>
          </w:p>
          <w:p w14:paraId="59705ACF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szCs w:val="24"/>
                <w:lang w:val="en-US" w:eastAsia="zh-CN"/>
              </w:rPr>
              <w:t>5.参与桥梁日常维修养护工作；</w:t>
            </w:r>
          </w:p>
          <w:p w14:paraId="1961FF07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方正仿宋_GB2312" w:hAnsi="方正仿宋_GB2312" w:eastAsia="方正仿宋_GB2312" w:cs="方正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szCs w:val="24"/>
                <w:lang w:val="en-US" w:eastAsia="zh-CN"/>
              </w:rPr>
              <w:t>6.完成领导交办的其他工作。</w:t>
            </w:r>
          </w:p>
        </w:tc>
        <w:tc>
          <w:tcPr>
            <w:tcW w:w="701" w:type="dxa"/>
            <w:noWrap w:val="0"/>
            <w:vAlign w:val="center"/>
          </w:tcPr>
          <w:p w14:paraId="7AD0B0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方正仿宋_GB2312" w:hAnsi="方正仿宋_GB2312" w:eastAsia="方正仿宋_GB2312" w:cs="方正仿宋_GB2312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</w:tr>
    </w:tbl>
    <w:p w14:paraId="08CCA492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FECB148F-9A92-4414-BB8E-E25986D9DBCB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267E4233-EF3B-4D81-8E3E-D35D0161A1D2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983604"/>
    <w:rsid w:val="67983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2026-05-08T02:10:00Z</dcterms:created>
  <dc:creator>WPS_1526020101</dc:creator>
  <cp:lastModifiedBy>WPS_1526020101</cp:lastModifiedBy>
  <dcterms:modified xsi:type="dcterms:W3CDTF">2026-05-08T02:11:10Z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D585AE42069F4E4DBEF68F62B61BBCFB_11</vt:lpwstr>
  </property>
  <property fmtid="{D5CDD505-2E9C-101B-9397-08002B2CF9AE}" pid="4" name="KSOTemplateDocerSaveRecord">
    <vt:lpwstr>eyJoZGlkIjoiZjBiYTRjNWY3Njk5MjA4ZDIwMzYwM2JlZDUxOTYyMjYiLCJ1c2VySWQiOiIzNjk2NDU2NDgifQ==</vt:lpwstr>
  </property>
</Properties>
</file>