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BB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textAlignment w:val="auto"/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napToGrid w:val="0"/>
          <w:color w:val="auto"/>
          <w:kern w:val="0"/>
          <w:sz w:val="32"/>
          <w:szCs w:val="32"/>
        </w:rPr>
        <w:t>1</w:t>
      </w:r>
    </w:p>
    <w:tbl>
      <w:tblPr>
        <w:tblStyle w:val="2"/>
        <w:tblW w:w="1396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707"/>
        <w:gridCol w:w="845"/>
        <w:gridCol w:w="682"/>
        <w:gridCol w:w="777"/>
        <w:gridCol w:w="2946"/>
        <w:gridCol w:w="682"/>
        <w:gridCol w:w="5168"/>
        <w:gridCol w:w="851"/>
        <w:gridCol w:w="865"/>
      </w:tblGrid>
      <w:tr w14:paraId="5DC7F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39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78E8E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重庆水利电力职业技术学院</w:t>
            </w:r>
            <w:r>
              <w:rPr>
                <w:rFonts w:ascii="方正黑体_GBK" w:hAnsi="方正黑体_GBK" w:eastAsia="方正黑体_GBK" w:cs="方正黑体_GBK"/>
                <w:snapToGrid w:val="0"/>
                <w:color w:val="auto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32"/>
                <w:szCs w:val="32"/>
              </w:rPr>
              <w:t>6</w:t>
            </w:r>
            <w:r>
              <w:rPr>
                <w:rFonts w:ascii="方正黑体_GBK" w:hAnsi="方正黑体_GBK" w:eastAsia="方正黑体_GBK" w:cs="方正黑体_GBK"/>
                <w:snapToGrid w:val="0"/>
                <w:color w:val="auto"/>
                <w:kern w:val="0"/>
                <w:sz w:val="32"/>
                <w:szCs w:val="32"/>
              </w:rPr>
              <w:t>年第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32"/>
                <w:szCs w:val="32"/>
              </w:rPr>
              <w:t>二</w:t>
            </w:r>
            <w:r>
              <w:rPr>
                <w:rFonts w:ascii="方正黑体_GBK" w:hAnsi="方正黑体_GBK" w:eastAsia="方正黑体_GBK" w:cs="方正黑体_GBK"/>
                <w:snapToGrid w:val="0"/>
                <w:color w:val="auto"/>
                <w:kern w:val="0"/>
                <w:sz w:val="32"/>
                <w:szCs w:val="32"/>
              </w:rPr>
              <w:t>批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32"/>
                <w:szCs w:val="32"/>
              </w:rPr>
              <w:t>非编劳动</w:t>
            </w:r>
            <w:r>
              <w:rPr>
                <w:rFonts w:ascii="方正黑体_GBK" w:hAnsi="方正黑体_GBK" w:eastAsia="方正黑体_GBK" w:cs="方正黑体_GBK"/>
                <w:snapToGrid w:val="0"/>
                <w:color w:val="auto"/>
                <w:kern w:val="0"/>
                <w:sz w:val="32"/>
                <w:szCs w:val="32"/>
              </w:rPr>
              <w:t>合同制工作人员招聘岗位一览表</w:t>
            </w:r>
          </w:p>
        </w:tc>
      </w:tr>
      <w:tr w14:paraId="542E1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E9B7C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18627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1"/>
                <w:szCs w:val="21"/>
                <w:lang w:bidi="ar"/>
              </w:rPr>
              <w:t>学院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97CED7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D1FA1">
            <w:pPr>
              <w:widowControl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1"/>
                <w:szCs w:val="21"/>
                <w:lang w:bidi="ar"/>
              </w:rPr>
              <w:t>招聘计划</w:t>
            </w:r>
          </w:p>
        </w:tc>
        <w:tc>
          <w:tcPr>
            <w:tcW w:w="9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2D20C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1"/>
                <w:szCs w:val="21"/>
                <w:lang w:bidi="ar"/>
              </w:rPr>
              <w:t>招聘条件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06B2EC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1"/>
                <w:szCs w:val="21"/>
                <w:lang w:bidi="ar"/>
              </w:rPr>
              <w:t>面试考试形式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E6269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1"/>
                <w:szCs w:val="21"/>
                <w:lang w:bidi="ar"/>
              </w:rPr>
              <w:t>笔试考试类别</w:t>
            </w:r>
          </w:p>
        </w:tc>
      </w:tr>
      <w:tr w14:paraId="45FA1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EF981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7DCBD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23397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848CE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90EFF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1"/>
                <w:szCs w:val="21"/>
                <w:lang w:bidi="ar"/>
              </w:rPr>
              <w:t>学历（学位）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77596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1"/>
                <w:szCs w:val="21"/>
                <w:lang w:bidi="ar"/>
              </w:rPr>
              <w:t>专业（学科）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78D2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A7EE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1"/>
                <w:szCs w:val="21"/>
                <w:lang w:bidi="ar"/>
              </w:rPr>
              <w:t>其他招聘条件</w:t>
            </w: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7CE0F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73A6F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sz w:val="21"/>
                <w:szCs w:val="21"/>
              </w:rPr>
            </w:pPr>
          </w:p>
        </w:tc>
      </w:tr>
      <w:tr w14:paraId="461DE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2B2DB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A2655C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电力工程学院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92F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电气工程专业教师岗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A16F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F746E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研究生（硕士）及以上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879DD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相关专业：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080800-电气工程专业，080801-电机与电器专业，080802-电力系统及其自动化专业，080803-高电压与绝缘技术专业，080804-电力电子与电力传动专业，080805-电工理论与新技术专业，085800-能源动力专业，085801-电气工程专业，085802-动力工程专业，085807-清洁能源技术专业，085808-储能技术专业。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76F71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38周岁及以下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369ED8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1.所学专业与所列专业一致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;</w:t>
            </w:r>
          </w:p>
          <w:p w14:paraId="5DEC22F0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熟悉并能讲授《电力系统分析》、《电力电子技术》、《传感器与自动检测技术》、《发电厂及变电站电气设备》、《物联网与智能电网》、《综合能源服务技术》、《电机与拖动》等相关课程；</w:t>
            </w:r>
          </w:p>
          <w:p w14:paraId="1ACC102C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.具有企业工作经验优先；</w:t>
            </w:r>
          </w:p>
          <w:p w14:paraId="0A135E2E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.持有注册电气工程师（发输变电/供配电）、电工技师、高压电工操作证、物联网工程师等相关证书者优先。</w:t>
            </w:r>
          </w:p>
          <w:p w14:paraId="5814B04F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具有下列条件之一，年龄可放宽至45岁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：</w:t>
            </w:r>
          </w:p>
          <w:p w14:paraId="5B3B971A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教师系列、工程系列、研究系列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获得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高级职称（不含高级技师职业资格）、取得国家注册电气工程师执业资格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证书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、拥有5年相关企业工作经历；</w:t>
            </w:r>
          </w:p>
          <w:p w14:paraId="4370B309">
            <w:pPr>
              <w:widowControl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获得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教学成果、科研成果省部级及以上奖者，获省部级及以上个人称号者，获师生竞赛国家级三等奖及以上获奖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；</w:t>
            </w:r>
          </w:p>
          <w:p w14:paraId="366FF482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6.取得副高及以上职称或省级教科研成果的，可适当放宽学历至本科。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1FF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专业</w:t>
            </w:r>
          </w:p>
          <w:p w14:paraId="33B0A8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试讲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0DD85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专业</w:t>
            </w:r>
          </w:p>
          <w:p w14:paraId="74C30170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知识</w:t>
            </w:r>
          </w:p>
        </w:tc>
      </w:tr>
      <w:tr w14:paraId="25E5B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BEAC5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737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电力工程学院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5FE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电气工程专业教师岗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0AD5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D996F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研究生（硕士）及以上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944A2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相近专业：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080900电子科学与技术专业、080901电路与系统专业、081000信息与通信工程专业、081001通信与信息系统专业、081002信号与信息处理专业、081100控制科学与工程专业、081101控制理论与控制工程专业、081102检测技术与自动化装置专业、081104模式识别与智能系统专业、085400电子信息专业、085407仪器仪表工程专业、085410人工智能专业、085411大数据技术与工程专业、085412网络与信息安全专业、085509智能制造技术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E883E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38周岁及以下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2A35A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所学专业与所列专业一致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；</w:t>
            </w:r>
          </w:p>
          <w:p w14:paraId="7BEDC852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2.原则上能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讲授《电力系统分析》、《电力电子技术》、《传感器与自动检测技术》、《发电厂及变电站电气设备》、《物联网与智能电网》、《综合能源服务技术》、《电机与拖动》等相关课程；</w:t>
            </w:r>
            <w:bookmarkStart w:id="0" w:name="_GoBack"/>
            <w:bookmarkEnd w:id="0"/>
          </w:p>
          <w:p w14:paraId="5A5F36B5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.具有企业工作经验优先；</w:t>
            </w:r>
          </w:p>
          <w:p w14:paraId="08F070B3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.持有注册电气工程师（发输变电/供配电）、电工技师、高压电工操作证、物联网工程师等相关证书者优先。</w:t>
            </w:r>
          </w:p>
          <w:p w14:paraId="7567A36A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具有下列条件之一，年龄可放宽至45岁：</w:t>
            </w:r>
          </w:p>
          <w:p w14:paraId="639DDF11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教师系列、工程系列、研究系列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获得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高级职称（不含高级技师职业资格）、取得国家注册电气工程师执业资格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证书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、拥有5年相关企业工作经历；</w:t>
            </w:r>
          </w:p>
          <w:p w14:paraId="0BD98929">
            <w:pPr>
              <w:widowControl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获得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教学成果、科研成果省部级及以上奖者，获省部级及以上个人称号者，获师生竞赛国家级三等奖及以上获奖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；</w:t>
            </w:r>
          </w:p>
          <w:p w14:paraId="2728FCA2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6.取得副高及以上职称或省级教科研成果的，可适当放宽学历至本科。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417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专业</w:t>
            </w:r>
          </w:p>
          <w:p w14:paraId="7118B1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试讲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4BB1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专业</w:t>
            </w:r>
          </w:p>
          <w:p w14:paraId="75877EA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知识</w:t>
            </w:r>
          </w:p>
        </w:tc>
      </w:tr>
      <w:tr w14:paraId="28CBF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38EC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A11A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电力工程学院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5E3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电气工程专业教师岗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E8D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9AD40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研究生（硕士）及以上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BDBA8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0808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-电气工程【类】，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085800-能源动力专业，085801-电气工程专业，085802-动力工程专业，085807-清洁能源技术专业，085808-储能技术专业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081101控制理论与控制工程专业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。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5A42C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周岁及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以下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02124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1.具有正高级职称；</w:t>
            </w:r>
          </w:p>
          <w:p w14:paraId="4BDD28BC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2.具有10年以上相关企事业工作经历；</w:t>
            </w:r>
          </w:p>
          <w:p w14:paraId="4BC839F3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3.持有注册电气工程师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执业资格证书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（发输配电或供配电）；</w:t>
            </w:r>
          </w:p>
          <w:p w14:paraId="5EF456EB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4.符合学校拟引进的高层次人才其他要求；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A43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成果汇报+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试讲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B5A4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无</w:t>
            </w:r>
          </w:p>
        </w:tc>
      </w:tr>
      <w:tr w14:paraId="7EA4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7F64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9884B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智能制造学院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EE51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自动化类专任教师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595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AB13E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研究生（硕士）及以上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A608E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0811-控制科学与工程【类】</w:t>
            </w:r>
          </w:p>
          <w:p w14:paraId="49719AF1">
            <w:pPr>
              <w:widowControl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0855-机械【类】（限智能制造技术、机器人工程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21798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38周岁及以下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DC09C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1.本科专业限机器人工程【类】；硕士研究生取得机器人工程【类】相应学历学位；</w:t>
            </w:r>
          </w:p>
          <w:p w14:paraId="56E0F902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2.熟悉工业机器人操作，能够承担工业机器人应用系统集成、工业机器人编程调试等实操教学任务。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BB6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专业试讲+实操（工业机器人）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9626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专业</w:t>
            </w:r>
          </w:p>
          <w:p w14:paraId="4B1355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知识</w:t>
            </w:r>
          </w:p>
        </w:tc>
      </w:tr>
      <w:tr w14:paraId="43530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286EC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7666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1A1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机械类专业教师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D5A0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5CF6D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研究生（硕士）及以上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F2C82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0802-机械工程【类】、</w:t>
            </w:r>
          </w:p>
          <w:p w14:paraId="0A618E9A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0811-控制科学与工程【类】</w:t>
            </w:r>
          </w:p>
          <w:p w14:paraId="51AE7E5E">
            <w:pPr>
              <w:widowControl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限控制科学与工程、控制理论与控制工程、检测技术与自动化装置、模式识别与智能系统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）</w:t>
            </w:r>
          </w:p>
          <w:p w14:paraId="1D92FFD5">
            <w:pPr>
              <w:widowControl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0855-机械【类】（智能制造技术、车辆工程-智能网联新能源汽车方向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09617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38周岁及以下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CDA93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1.本科专业限机械（设计制造）【类】、自动化【类】；</w:t>
            </w:r>
          </w:p>
          <w:p w14:paraId="2931C66C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2.硕士研究生应取得相应学历学位；具有中级及以上职称，有高校工作和企业工作经历者优先；</w:t>
            </w:r>
          </w:p>
          <w:p w14:paraId="12D911E5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3.具有行业企业工作经验3年及以上者优先。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12B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专业试讲+实操（数控机床）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DF22C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专业</w:t>
            </w:r>
          </w:p>
          <w:p w14:paraId="4E7EE5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知识</w:t>
            </w:r>
          </w:p>
        </w:tc>
      </w:tr>
      <w:tr w14:paraId="07A43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6482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B4D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大数据学院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35CE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计算机类</w:t>
            </w:r>
          </w:p>
          <w:p w14:paraId="08B7CC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28F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ECED6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研究生（硕士）及以上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4B2E3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085400-电子信息专业、085410-人工智能专业、081200-计算机科学与技术专业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24317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8周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岁及以下</w:t>
            </w:r>
          </w:p>
        </w:tc>
        <w:tc>
          <w:tcPr>
            <w:tcW w:w="5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DBF5E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具有从事相关企事业单位半年及以上的工作经验。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D0F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专业</w:t>
            </w:r>
          </w:p>
          <w:p w14:paraId="6EEA792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试讲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7958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专业</w:t>
            </w:r>
          </w:p>
          <w:p w14:paraId="4D5095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知识</w:t>
            </w:r>
          </w:p>
        </w:tc>
      </w:tr>
      <w:tr w14:paraId="35C85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83DF1C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1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62C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人</w:t>
            </w:r>
          </w:p>
        </w:tc>
      </w:tr>
    </w:tbl>
    <w:p w14:paraId="28ABD28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06A8A"/>
    <w:rsid w:val="2E8E28BD"/>
    <w:rsid w:val="40440584"/>
    <w:rsid w:val="432940C2"/>
    <w:rsid w:val="4FB32C3B"/>
    <w:rsid w:val="57574AC9"/>
    <w:rsid w:val="67656DD9"/>
    <w:rsid w:val="7E07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1769</Words>
  <Characters>2021</Characters>
  <Lines>0</Lines>
  <Paragraphs>0</Paragraphs>
  <TotalTime>65</TotalTime>
  <ScaleCrop>false</ScaleCrop>
  <LinksUpToDate>false</LinksUpToDate>
  <CharactersWithSpaces>2022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2026-05-08T07:26:00Z</dcterms:created>
  <dc:creator>Administrator</dc:creator>
  <cp:lastModifiedBy>Saturday</cp:lastModifiedBy>
  <dcterms:modified xsi:type="dcterms:W3CDTF">2026-05-09T03:58:36Z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eyJoZGlkIjoiNmJjZWVkOTQ2OTc5M2JiMDgzNjg2NDRkZTAyOWZhZWUiLCJ1c2VySWQiOiIxOTQ5ODM1NTUifQ==</vt:lpwstr>
  </property>
  <property fmtid="{D5CDD505-2E9C-101B-9397-08002B2CF9AE}" pid="4" name="ICV">
    <vt:lpwstr>342A50ED29594866B3D275173C8F3DDC_12</vt:lpwstr>
  </property>
</Properties>
</file>