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0" w:lineRule="exact"/>
        <w:jc w:val="left"/>
        <w:textAlignment w:val="auto"/>
        <w:rPr>
          <w:rFonts w:hint="default" w:ascii="Times New Roman" w:hAnsi="Times New Roman" w:eastAsia="黑体" w:cs="黑体"/>
          <w:color w:val="auto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32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7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体能测试合格标准</w:t>
      </w:r>
    </w:p>
    <w:tbl>
      <w:tblPr>
        <w:tblStyle w:val="2"/>
        <w:tblpPr w:leftFromText="180" w:rightFromText="180" w:vertAnchor="text" w:horzAnchor="page" w:tblpXSpec="center" w:tblpY="542"/>
        <w:tblOverlap w:val="never"/>
        <w:tblW w:w="913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78"/>
        <w:gridCol w:w="46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项目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俯卧撑（男）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2分钟内不少于34个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单杠引体向上（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val="en-US" w:eastAsia="zh-CN" w:bidi="ar"/>
              </w:rPr>
              <w:t>男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）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2分钟内不少于6个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1500米跑（男）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  <w:t>7分20秒内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1分钟跳绳（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eastAsia="zh-CN" w:bidi="ar"/>
              </w:rPr>
              <w:t>女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）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  <w:t>90次以上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5x10米折返跑（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eastAsia="zh-CN" w:bidi="ar"/>
              </w:rPr>
              <w:t>女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）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35秒内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平板支撑（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eastAsia="zh-CN" w:bidi="ar"/>
              </w:rPr>
              <w:t>女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）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6"/>
                <w:kern w:val="0"/>
                <w:sz w:val="32"/>
                <w:szCs w:val="32"/>
                <w:highlight w:val="none"/>
                <w:lang w:bidi="ar"/>
              </w:rPr>
              <w:t>65秒以上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bidi="ar"/>
        </w:rPr>
        <w:t>注意事项：上述项目测评结果得出后均不进行复测或补测。其中一项不达标的，均视为体能测评不合格。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2026-05-06T09:30:52Z</dcterms:created>
  <dc:creator>jiud</dc:creator>
  <cp:lastModifiedBy>jiud</cp:lastModifiedBy>
  <dcterms:modified xsi:type="dcterms:W3CDTF">2026-05-06T09:31:05Z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