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铁锋区公开招聘公益性岗位情况统计表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010"/>
        <w:gridCol w:w="3030"/>
        <w:gridCol w:w="258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开发单位</w:t>
            </w:r>
          </w:p>
        </w:tc>
        <w:tc>
          <w:tcPr>
            <w:tcW w:w="3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招聘岗位数量</w:t>
            </w: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lang w:val="en-US" w:eastAsia="zh-CN" w:bidi="ar-SA"/>
              </w:rPr>
              <w:t>岗位类型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铁锋区就业与人力资源服务中心</w:t>
            </w:r>
          </w:p>
        </w:tc>
        <w:tc>
          <w:tcPr>
            <w:tcW w:w="3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劳动保障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2188808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铁锋区政务服务中心</w:t>
            </w:r>
          </w:p>
        </w:tc>
        <w:tc>
          <w:tcPr>
            <w:tcW w:w="3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便民服务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2188808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1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50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5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F1D17"/>
    <w:rsid w:val="4DAA580E"/>
    <w:rsid w:val="505C0167"/>
    <w:rsid w:val="58BD6F7D"/>
    <w:rsid w:val="5F7553B0"/>
    <w:rsid w:val="5FB3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2026-05-08T05:55:00Z</dcterms:created>
  <dc:creator>Administrator</dc:creator>
  <cp:lastModifiedBy>Administrator</cp:lastModifiedBy>
  <dcterms:modified xsi:type="dcterms:W3CDTF">2026-05-08T06:54:15Z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