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E75BF">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附件1</w:t>
      </w:r>
    </w:p>
    <w:tbl>
      <w:tblPr>
        <w:tblStyle w:val="13"/>
        <w:tblW w:w="154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930"/>
        <w:gridCol w:w="1603"/>
        <w:gridCol w:w="1355"/>
        <w:gridCol w:w="742"/>
        <w:gridCol w:w="8149"/>
      </w:tblGrid>
      <w:tr w14:paraId="7411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blHeader/>
          <w:jc w:val="center"/>
        </w:trPr>
        <w:tc>
          <w:tcPr>
            <w:tcW w:w="14354" w:type="dxa"/>
            <w:gridSpan w:val="6"/>
            <w:tcBorders>
              <w:top w:val="nil"/>
              <w:left w:val="nil"/>
              <w:bottom w:val="nil"/>
              <w:right w:val="nil"/>
            </w:tcBorders>
            <w:shd w:val="clear" w:color="auto" w:fill="auto"/>
            <w:vAlign w:val="center"/>
          </w:tcPr>
          <w:p w14:paraId="5CB3D2DC">
            <w:pPr>
              <w:keepNext w:val="0"/>
              <w:keepLines w:val="0"/>
              <w:widowControl/>
              <w:suppressLineNumbers w:val="0"/>
              <w:snapToGrid w:val="0"/>
              <w:ind w:left="0" w:leftChars="0" w:right="0" w:rightChars="0" w:firstLine="0" w:firstLineChars="0"/>
              <w:jc w:val="center"/>
              <w:textAlignment w:val="center"/>
              <w:rPr>
                <w:rFonts w:ascii="Times New Roman" w:hAnsi="Times New Roman" w:eastAsia="方正小标宋简体" w:cs="方正小标宋简体"/>
                <w:i w:val="0"/>
                <w:iCs w:val="0"/>
                <w:color w:val="000000"/>
                <w:sz w:val="40"/>
                <w:szCs w:val="40"/>
                <w:u w:val="none"/>
              </w:rPr>
            </w:pPr>
            <w:r>
              <w:rPr>
                <w:rFonts w:hint="eastAsia" w:ascii="Times New Roman" w:hAnsi="Times New Roman" w:eastAsia="方正小标宋简体" w:cs="方正小标宋简体"/>
                <w:i w:val="0"/>
                <w:iCs w:val="0"/>
                <w:color w:val="000000"/>
                <w:kern w:val="0"/>
                <w:sz w:val="40"/>
                <w:szCs w:val="40"/>
                <w:u w:val="none"/>
                <w:lang w:val="en-US" w:eastAsia="zh-CN" w:bidi="ar"/>
              </w:rPr>
              <w:t>遂宁产投集团2026年度上半年公开招聘岗位情况表</w:t>
            </w:r>
          </w:p>
        </w:tc>
      </w:tr>
      <w:tr w14:paraId="52C5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2FF4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B0D5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公司名称</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6D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部室</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CBD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岗位名称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7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人数</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CD2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b/>
                <w:bCs/>
                <w:i w:val="0"/>
                <w:iCs w:val="0"/>
                <w:color w:val="000000"/>
                <w:kern w:val="0"/>
                <w:sz w:val="24"/>
                <w:szCs w:val="24"/>
                <w:u w:val="none"/>
                <w:lang w:val="en-US" w:eastAsia="zh-CN" w:bidi="ar"/>
              </w:rPr>
              <w:t>岗位资格条件</w:t>
            </w:r>
          </w:p>
        </w:tc>
      </w:tr>
      <w:tr w14:paraId="4437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2DF8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A8523">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遂宁产业投资集团有限公司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BD19">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战略投资部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A3AA">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投资专员岗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6976">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F630">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1.研究生及以上学历并取得相应学历、学位证书，年龄40周岁以下；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2.理工类、金融类、财务管理类等相关专业；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3.具有2年及以上工作经验；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4.熟练运用各种常用办公软件，具备较强的财务分析、报告撰写、尽职调查等能力。</w:t>
            </w:r>
          </w:p>
        </w:tc>
      </w:tr>
      <w:tr w14:paraId="5D0F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DCAA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A459E">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遂宁产业投资集团有限公司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F1BE">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合规风控部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6175">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风控岗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0477">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739D">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1.大学本科及以上学历并取得相应学历、学位证书，年龄35周岁以下，取得研究生以上学历或具有中级及以上专业技术职称或职业资格人员年龄可放宽到40周岁以下；</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2.金融学、投资学、经济学、法学、审计学、风险管理、会计学、财务管理等相关专业；</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3.具有3年及以上金融机构或同类国企合规、风控、法务、审计、投资等工作经验；</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4.具备较强的文字写作、逻辑分析、风险识别能力，熟悉企业内控、合规管理、风险管理基本框架，熟悉《公司法》《企业国有资产法》《民法典》等基本法律法规，了解产业投资、股权投资、基金运作相关流程；</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5.持有法律职业资格证、CPA、FRM等证书者优先。</w:t>
            </w:r>
          </w:p>
        </w:tc>
      </w:tr>
      <w:tr w14:paraId="5BDF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C1B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B0CD6">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遂宁产业投资集团有限公司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BAAF">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财务管理中心</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C246">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财务岗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F23B">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1667">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1.大学本科及以上学历并取得相应学历、学位证书，年龄35周岁以下；</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2.会计学、财务管理、审计学等相关专业，同时取得初级会计及以上职称；</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3.具有3年及以上全盘账务处理经验，能独立处理账务，熟悉国家财税法规；</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4.认真细致，稳健严谨，具备较强的责任心、良好的沟通协调和团队合作能力；</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5.持有CPA等财务相关证书者优先。</w:t>
            </w:r>
          </w:p>
        </w:tc>
      </w:tr>
      <w:tr w14:paraId="2CBE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911B8">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F5CBE">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遂宁市丰发融资担保集团有限公司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6C8C">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法务部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AD4B">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法务岗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3341">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E940">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1.大学本科及以上学历并取得相应学历、学位证书，年龄35周岁以下；</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 xml:space="preserve">2.法学类相关专业（具备2年及以上法院、律所、企事业单位法务等岗位相关工作经验者，可视同符合专业要求）；     </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 xml:space="preserve">3.具有2年以上相关工作经验，熟悉民法典等法律常识、诉讼追偿、起诉执行等工作，具备诉状、执行申请等文件的写作能力，熟悉办公软件；                                                           </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 xml:space="preserve">4.具有良好的口头及书面表达能力和沟通能力。 </w:t>
            </w:r>
          </w:p>
        </w:tc>
      </w:tr>
      <w:tr w14:paraId="0192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ECE71">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5AB98">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遂宁产投私募基金管理有限公司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0E0">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综合部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6266">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党群工作岗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C011">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A5EE">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1.大学本科及以上学历并取得相应学历、学位证书，年龄35周岁以下；</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 xml:space="preserve">2.行政管理、公共管理、人力资源管理、汉语言文学、社会工作、马克思主义等相关专业；      </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3.中共党员（含中共预备党员），具有2年以上党建相关工作经验；</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4.具备扎实的公文写作能力、良好的沟通和组织协调能力，能够熟练使用各类办公软件。</w:t>
            </w:r>
          </w:p>
        </w:tc>
      </w:tr>
      <w:tr w14:paraId="4237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E841D">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1EB23">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遂宁产投私募基金管理有限公司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03E9">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风控管理部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2616">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风控管理岗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2176">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525C">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1.大学本科及以上学历并取得相应学历、学位证书，年龄35周岁以下，取得研究生以上学历或具有中级及以上专业技术职称或职业资格人员年龄可放宽到40周岁以下；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2.金融类、经济类、法学类等相关专业；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3.具有2年以上私募股权投资基金的专职风控、投后管理或财务审计工作经验；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4.熟悉基金行业投融资全流程风险管控，具备独立组织财务法务尽调能力、较强的风险预判、逻辑分析及商务谈判能力，能独立处理基金投融资业务中的复杂风险问题及法律事务；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5.持有CFA/CPA、法律职业资格等证书者优先；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6.遵纪守法，勤勉务实，身心健康，品行端正，无不良记录。</w:t>
            </w:r>
          </w:p>
        </w:tc>
      </w:tr>
      <w:tr w14:paraId="7902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E3755">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E0D78">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遂宁产投私募基金管理有限公司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13E">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基金事业部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46D1">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投资经理岗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9694">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8AAB">
            <w:pPr>
              <w:keepNext w:val="0"/>
              <w:keepLines w:val="0"/>
              <w:widowControl/>
              <w:suppressLineNumbers w:val="0"/>
              <w:snapToGrid w:val="0"/>
              <w:spacing w:line="300" w:lineRule="exact"/>
              <w:ind w:left="0" w:leftChars="0" w:right="0" w:rightChars="0" w:firstLine="0" w:firstLineChars="0"/>
              <w:jc w:val="both"/>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1.大学本科及以上学历并取得相应学历、学位证书，年龄35周岁以下，取得研究生以上学历或具有中级及以上专业技术职称或职业资格人员年龄可放宽到40周岁以下；</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2.理工类、金融类、经济类等相关专业；</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3.具有相关私募股权投资基金、产业基金专职投资或投后管理经验，熟悉相关赛道产业逻辑与投资流程的优先；</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4.具备敏锐的产业洞察力、项目判断力及谈判能力，熟练掌握投资分析、尽调建模等专业技能，能独立完成项目挖掘、评估与投后管理全流程；</w:t>
            </w:r>
            <w:r>
              <w:rPr>
                <w:rFonts w:hint="eastAsia" w:ascii="Times New Roman" w:hAnsi="Times New Roman" w:eastAsia="宋体" w:cs="宋体"/>
                <w:i w:val="0"/>
                <w:iCs w:val="0"/>
                <w:color w:val="000000"/>
                <w:kern w:val="0"/>
                <w:sz w:val="22"/>
                <w:szCs w:val="22"/>
                <w:u w:val="none"/>
                <w:lang w:val="en-US" w:eastAsia="zh-CN" w:bidi="ar"/>
              </w:rPr>
              <w:br w:type="textWrapping"/>
            </w:r>
            <w:r>
              <w:rPr>
                <w:rFonts w:hint="eastAsia" w:ascii="Times New Roman" w:hAnsi="Times New Roman" w:eastAsia="宋体" w:cs="宋体"/>
                <w:i w:val="0"/>
                <w:iCs w:val="0"/>
                <w:color w:val="000000"/>
                <w:kern w:val="0"/>
                <w:sz w:val="22"/>
                <w:szCs w:val="22"/>
                <w:u w:val="none"/>
                <w:lang w:val="en-US" w:eastAsia="zh-CN" w:bidi="ar"/>
              </w:rPr>
              <w:t>5.持有CFA/CPA、法律职业资格等证书者优先。</w:t>
            </w:r>
          </w:p>
        </w:tc>
      </w:tr>
      <w:tr w14:paraId="506F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A7A48">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C3CD9">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遂宁产投科技服务有限公司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8CC">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投资业务部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6797">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投资业务岗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E8F8">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6BD">
            <w:pPr>
              <w:keepNext w:val="0"/>
              <w:keepLines w:val="0"/>
              <w:widowControl/>
              <w:suppressLineNumbers w:val="0"/>
              <w:snapToGrid w:val="0"/>
              <w:spacing w:line="300" w:lineRule="exact"/>
              <w:ind w:left="0" w:leftChars="0" w:right="0" w:righ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宋体"/>
                <w:i w:val="0"/>
                <w:iCs w:val="0"/>
                <w:color w:val="000000"/>
                <w:kern w:val="0"/>
                <w:sz w:val="22"/>
                <w:szCs w:val="22"/>
                <w:u w:val="none"/>
                <w:lang w:val="en-US" w:eastAsia="zh-CN" w:bidi="ar"/>
              </w:rPr>
              <w:t>大学本科及以上学历并取得相应学历、学位证书，年龄</w:t>
            </w:r>
            <w:r>
              <w:rPr>
                <w:rFonts w:hint="default" w:ascii="Times New Roman" w:hAnsi="Times New Roman" w:eastAsia="宋体" w:cs="Times New Roman"/>
                <w:i w:val="0"/>
                <w:iCs w:val="0"/>
                <w:color w:val="000000"/>
                <w:kern w:val="0"/>
                <w:sz w:val="22"/>
                <w:szCs w:val="22"/>
                <w:u w:val="none"/>
                <w:lang w:val="en-US" w:eastAsia="zh-CN" w:bidi="ar"/>
              </w:rPr>
              <w:t>35</w:t>
            </w:r>
            <w:r>
              <w:rPr>
                <w:rFonts w:hint="eastAsia" w:ascii="Times New Roman" w:hAnsi="Times New Roman" w:eastAsia="宋体" w:cs="宋体"/>
                <w:i w:val="0"/>
                <w:iCs w:val="0"/>
                <w:color w:val="000000"/>
                <w:kern w:val="0"/>
                <w:sz w:val="22"/>
                <w:szCs w:val="22"/>
                <w:u w:val="none"/>
                <w:lang w:val="en-US" w:eastAsia="zh-CN" w:bidi="ar"/>
              </w:rPr>
              <w:t>周岁以下，取得研究生以上学历或具有中级及以上专业技术职称或职业资格人员年龄可放宽到</w:t>
            </w:r>
            <w:r>
              <w:rPr>
                <w:rFonts w:hint="default" w:ascii="Times New Roman" w:hAnsi="Times New Roman" w:eastAsia="宋体" w:cs="Times New Roman"/>
                <w:i w:val="0"/>
                <w:iCs w:val="0"/>
                <w:color w:val="000000"/>
                <w:kern w:val="0"/>
                <w:sz w:val="22"/>
                <w:szCs w:val="22"/>
                <w:u w:val="none"/>
                <w:lang w:val="en-US" w:eastAsia="zh-CN" w:bidi="ar"/>
              </w:rPr>
              <w:t>40</w:t>
            </w:r>
            <w:r>
              <w:rPr>
                <w:rFonts w:hint="eastAsia" w:ascii="Times New Roman" w:hAnsi="Times New Roman" w:eastAsia="宋体" w:cs="宋体"/>
                <w:i w:val="0"/>
                <w:iCs w:val="0"/>
                <w:color w:val="000000"/>
                <w:kern w:val="0"/>
                <w:sz w:val="22"/>
                <w:szCs w:val="22"/>
                <w:u w:val="none"/>
                <w:lang w:val="en-US" w:eastAsia="zh-CN" w:bidi="ar"/>
              </w:rPr>
              <w:t>周岁以下；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理工类、金融类、经济类、法学类等相关专业；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w:t>
            </w:r>
            <w:r>
              <w:rPr>
                <w:rFonts w:hint="eastAsia" w:ascii="Times New Roman" w:hAnsi="Times New Roman" w:eastAsia="宋体" w:cs="宋体"/>
                <w:i w:val="0"/>
                <w:iCs w:val="0"/>
                <w:color w:val="000000"/>
                <w:kern w:val="0"/>
                <w:sz w:val="22"/>
                <w:szCs w:val="22"/>
                <w:u w:val="none"/>
                <w:lang w:val="en-US" w:eastAsia="zh-CN" w:bidi="ar"/>
              </w:rPr>
              <w:t>具有</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年以上项目投运工作经验，熟练运用各种常用办公软件，具有较强的财务分析、报告撰写、尽职调查等能力。</w:t>
            </w:r>
          </w:p>
        </w:tc>
      </w:tr>
      <w:tr w14:paraId="30FC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F3C51">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B15FB">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遂宁产投科技服务有限公司</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CE40">
            <w:pPr>
              <w:keepNext w:val="0"/>
              <w:keepLines w:val="0"/>
              <w:widowControl/>
              <w:suppressLineNumbers w:val="0"/>
              <w:snapToGrid w:val="0"/>
              <w:spacing w:line="300" w:lineRule="exact"/>
              <w:ind w:left="0" w:leftChars="0" w:right="0" w:rightChars="0" w:firstLine="0" w:firstLineChars="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创新业务部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A6AF">
            <w:pPr>
              <w:keepNext w:val="0"/>
              <w:keepLines w:val="0"/>
              <w:widowControl/>
              <w:suppressLineNumbers w:val="0"/>
              <w:snapToGrid w:val="0"/>
              <w:spacing w:line="300" w:lineRule="exact"/>
              <w:ind w:left="0" w:leftChars="0" w:right="0" w:rightChars="0" w:firstLine="0" w:firstLineChars="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科技创新岗</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0DD7">
            <w:pPr>
              <w:keepNext w:val="0"/>
              <w:keepLines w:val="0"/>
              <w:widowControl/>
              <w:suppressLineNumbers w:val="0"/>
              <w:snapToGrid w:val="0"/>
              <w:spacing w:line="300" w:lineRule="exact"/>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A508">
            <w:pPr>
              <w:keepNext w:val="0"/>
              <w:keepLines w:val="0"/>
              <w:widowControl/>
              <w:suppressLineNumbers w:val="0"/>
              <w:snapToGrid w:val="0"/>
              <w:spacing w:line="300" w:lineRule="exact"/>
              <w:ind w:left="0" w:leftChars="0" w:right="0" w:rightChars="0" w:firstLine="0" w:firstLineChars="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宋体"/>
                <w:i w:val="0"/>
                <w:iCs w:val="0"/>
                <w:color w:val="000000"/>
                <w:kern w:val="0"/>
                <w:sz w:val="22"/>
                <w:szCs w:val="22"/>
                <w:u w:val="none"/>
                <w:lang w:val="en-US" w:eastAsia="zh-CN" w:bidi="ar"/>
              </w:rPr>
              <w:t>大学本科及以上学历并取得相应学历、学位证书，年龄</w:t>
            </w:r>
            <w:r>
              <w:rPr>
                <w:rFonts w:hint="default" w:ascii="Times New Roman" w:hAnsi="Times New Roman" w:eastAsia="宋体" w:cs="Times New Roman"/>
                <w:i w:val="0"/>
                <w:iCs w:val="0"/>
                <w:color w:val="000000"/>
                <w:kern w:val="0"/>
                <w:sz w:val="22"/>
                <w:szCs w:val="22"/>
                <w:u w:val="none"/>
                <w:lang w:val="en-US" w:eastAsia="zh-CN" w:bidi="ar"/>
              </w:rPr>
              <w:t>35</w:t>
            </w:r>
            <w:r>
              <w:rPr>
                <w:rFonts w:hint="eastAsia" w:ascii="Times New Roman" w:hAnsi="Times New Roman" w:eastAsia="宋体" w:cs="宋体"/>
                <w:i w:val="0"/>
                <w:iCs w:val="0"/>
                <w:color w:val="000000"/>
                <w:kern w:val="0"/>
                <w:sz w:val="22"/>
                <w:szCs w:val="22"/>
                <w:u w:val="none"/>
                <w:lang w:val="en-US" w:eastAsia="zh-CN" w:bidi="ar"/>
              </w:rPr>
              <w:t>周岁以下；</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Times New Roman" w:hAnsi="Times New Roman" w:eastAsia="宋体" w:cs="宋体"/>
                <w:i w:val="0"/>
                <w:iCs w:val="0"/>
                <w:color w:val="000000"/>
                <w:kern w:val="0"/>
                <w:sz w:val="22"/>
                <w:szCs w:val="22"/>
                <w:u w:val="none"/>
                <w:lang w:val="en-US" w:eastAsia="zh-CN" w:bidi="ar"/>
              </w:rPr>
              <w:t>理工类、金融类、经济类、管理类等相关专业；</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eastAsia" w:ascii="Times New Roman" w:hAnsi="Times New Roman" w:eastAsia="宋体" w:cs="Times New Roman"/>
                <w:i w:val="0"/>
                <w:iCs w:val="0"/>
                <w:color w:val="000000"/>
                <w:kern w:val="0"/>
                <w:sz w:val="22"/>
                <w:szCs w:val="22"/>
                <w:u w:val="none"/>
                <w:lang w:val="en-US" w:eastAsia="zh-CN" w:bidi="ar"/>
              </w:rPr>
              <w:t>3</w:t>
            </w:r>
            <w:bookmarkStart w:id="0" w:name="_GoBack"/>
            <w:bookmarkEnd w:id="0"/>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具备良好的沟通协调能力，能够拓展和维护高校、科研院所、科技企业等创新资源，建立长期稳定的业务合作关系。</w:t>
            </w:r>
          </w:p>
        </w:tc>
      </w:tr>
    </w:tbl>
    <w:p w14:paraId="1FF1F987">
      <w:pPr>
        <w:numPr>
          <w:ilvl w:val="0"/>
          <w:numId w:val="0"/>
        </w:numPr>
        <w:spacing w:line="400" w:lineRule="exact"/>
        <w:ind w:firstLine="720" w:firstLineChars="300"/>
        <w:rPr>
          <w:rFonts w:hint="default" w:ascii="Times New Roman" w:hAnsi="Times New Roman" w:eastAsia="仿宋_GB2312" w:cs="Times New Roman"/>
          <w:color w:val="000000"/>
          <w:sz w:val="24"/>
          <w:lang w:val="en-US" w:eastAsia="zh-CN"/>
        </w:rPr>
      </w:pPr>
    </w:p>
    <w:sectPr>
      <w:headerReference r:id="rId3" w:type="default"/>
      <w:footerReference r:id="rId4" w:type="default"/>
      <w:pgSz w:w="16838" w:h="11906" w:orient="landscape"/>
      <w:pgMar w:top="1587" w:right="2098" w:bottom="1474" w:left="198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7E30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C5142">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FC5142">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C7D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00438"/>
    <w:multiLevelType w:val="multilevel"/>
    <w:tmpl w:val="1EB00438"/>
    <w:lvl w:ilvl="0" w:tentative="0">
      <w:start w:val="1"/>
      <w:numFmt w:val="chineseCountingThousand"/>
      <w:lvlText w:val="第%1章 "/>
      <w:lvlJc w:val="center"/>
      <w:pPr>
        <w:tabs>
          <w:tab w:val="left" w:pos="720"/>
        </w:tabs>
        <w:ind w:left="0" w:firstLine="0"/>
      </w:pPr>
      <w:rPr>
        <w:rFonts w:hint="eastAsia" w:eastAsia="黑体"/>
        <w:b/>
        <w:i w:val="0"/>
        <w:sz w:val="30"/>
      </w:rPr>
    </w:lvl>
    <w:lvl w:ilvl="1" w:tentative="0">
      <w:start w:val="1"/>
      <w:numFmt w:val="chineseCountingThousand"/>
      <w:pStyle w:val="11"/>
      <w:lvlText w:val="第%2条"/>
      <w:lvlJc w:val="left"/>
      <w:pPr>
        <w:ind w:left="0" w:firstLine="0"/>
      </w:pPr>
      <w:rPr>
        <w:rFonts w:hint="eastAsia" w:ascii="黑体" w:hAnsi="黑体" w:eastAsia="黑体"/>
        <w:b w:val="0"/>
        <w:sz w:val="32"/>
        <w:szCs w:val="28"/>
        <w:lang w:val="en-US"/>
      </w:rPr>
    </w:lvl>
    <w:lvl w:ilvl="2" w:tentative="0">
      <w:start w:val="1"/>
      <w:numFmt w:val="chineseCountingThousand"/>
      <w:pStyle w:val="7"/>
      <w:lvlText w:val="（%3）"/>
      <w:lvlJc w:val="left"/>
      <w:pPr>
        <w:tabs>
          <w:tab w:val="left" w:pos="1245"/>
        </w:tabs>
        <w:ind w:left="105" w:firstLine="420"/>
      </w:pPr>
      <w:rPr>
        <w:rFonts w:hint="eastAsia"/>
        <w:color w:val="auto"/>
        <w:sz w:val="24"/>
        <w:lang w:val="en-US"/>
      </w:rPr>
    </w:lvl>
    <w:lvl w:ilvl="3" w:tentative="0">
      <w:start w:val="1"/>
      <w:numFmt w:val="decimal"/>
      <w:suff w:val="space"/>
      <w:lvlText w:val="%4. "/>
      <w:lvlJc w:val="left"/>
      <w:pPr>
        <w:ind w:left="0" w:firstLine="420"/>
      </w:pPr>
      <w:rPr>
        <w:rFonts w:hint="eastAsia"/>
      </w:rPr>
    </w:lvl>
    <w:lvl w:ilvl="4" w:tentative="0">
      <w:start w:val="1"/>
      <w:numFmt w:val="decimal"/>
      <w:lvlText w:val="（%5）"/>
      <w:lvlJc w:val="left"/>
      <w:pPr>
        <w:tabs>
          <w:tab w:val="left" w:pos="1500"/>
        </w:tabs>
        <w:ind w:left="0" w:firstLine="420"/>
      </w:pPr>
      <w:rPr>
        <w:rFonts w:hint="eastAsia"/>
      </w:rPr>
    </w:lvl>
    <w:lvl w:ilvl="5" w:tentative="0">
      <w:start w:val="1"/>
      <w:numFmt w:val="lowerLetter"/>
      <w:suff w:val="space"/>
      <w:lvlText w:val="%6. "/>
      <w:lvlJc w:val="left"/>
      <w:pPr>
        <w:ind w:left="0" w:firstLine="420"/>
      </w:pPr>
      <w:rPr>
        <w:rFonts w:hint="eastAsia"/>
      </w:rPr>
    </w:lvl>
    <w:lvl w:ilvl="6" w:tentative="0">
      <w:start w:val="1"/>
      <w:numFmt w:val="lowerLetter"/>
      <w:lvlText w:val="（%7）"/>
      <w:lvlJc w:val="left"/>
      <w:pPr>
        <w:tabs>
          <w:tab w:val="left" w:pos="1500"/>
        </w:tabs>
        <w:ind w:left="0" w:firstLine="420"/>
      </w:pPr>
      <w:rPr>
        <w:rFonts w:hint="eastAsia"/>
      </w:rPr>
    </w:lvl>
    <w:lvl w:ilvl="7" w:tentative="0">
      <w:start w:val="1"/>
      <w:numFmt w:val="lowerRoman"/>
      <w:suff w:val="space"/>
      <w:lvlText w:val="%8. "/>
      <w:lvlJc w:val="left"/>
      <w:pPr>
        <w:ind w:left="0" w:firstLine="420"/>
      </w:pPr>
      <w:rPr>
        <w:rFonts w:hint="eastAsia"/>
      </w:rPr>
    </w:lvl>
    <w:lvl w:ilvl="8" w:tentative="0">
      <w:start w:val="1"/>
      <w:numFmt w:val="lowerRoman"/>
      <w:lvlText w:val="（%9）"/>
      <w:lvlJc w:val="left"/>
      <w:pPr>
        <w:tabs>
          <w:tab w:val="left" w:pos="1860"/>
        </w:tabs>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72E15"/>
    <w:rsid w:val="01B81805"/>
    <w:rsid w:val="01D46FCA"/>
    <w:rsid w:val="03C76963"/>
    <w:rsid w:val="04117BDE"/>
    <w:rsid w:val="043C6CDB"/>
    <w:rsid w:val="05065FA5"/>
    <w:rsid w:val="05B16FE4"/>
    <w:rsid w:val="064424ED"/>
    <w:rsid w:val="06715453"/>
    <w:rsid w:val="06F305A4"/>
    <w:rsid w:val="071020C7"/>
    <w:rsid w:val="076F13C5"/>
    <w:rsid w:val="080B2597"/>
    <w:rsid w:val="09A561F8"/>
    <w:rsid w:val="09AD26E7"/>
    <w:rsid w:val="0BCB0FBA"/>
    <w:rsid w:val="0CC253D9"/>
    <w:rsid w:val="0CE06691"/>
    <w:rsid w:val="0DBB19F1"/>
    <w:rsid w:val="0EA03399"/>
    <w:rsid w:val="0EAD0289"/>
    <w:rsid w:val="0EB65F51"/>
    <w:rsid w:val="0EFC70AD"/>
    <w:rsid w:val="0F120563"/>
    <w:rsid w:val="0F213B12"/>
    <w:rsid w:val="0F404991"/>
    <w:rsid w:val="0FB06D6F"/>
    <w:rsid w:val="10157797"/>
    <w:rsid w:val="10C2298C"/>
    <w:rsid w:val="127A7296"/>
    <w:rsid w:val="13070B2A"/>
    <w:rsid w:val="13741F37"/>
    <w:rsid w:val="14D7739A"/>
    <w:rsid w:val="14F40A57"/>
    <w:rsid w:val="15794927"/>
    <w:rsid w:val="166E0EC0"/>
    <w:rsid w:val="16930926"/>
    <w:rsid w:val="16FA1899"/>
    <w:rsid w:val="17DC652A"/>
    <w:rsid w:val="181E3CA3"/>
    <w:rsid w:val="18227BF6"/>
    <w:rsid w:val="182F310D"/>
    <w:rsid w:val="18793325"/>
    <w:rsid w:val="1A1D0D14"/>
    <w:rsid w:val="1AA5481E"/>
    <w:rsid w:val="1BF65DA6"/>
    <w:rsid w:val="1C28323D"/>
    <w:rsid w:val="1C7345E1"/>
    <w:rsid w:val="1CA635E2"/>
    <w:rsid w:val="1CD07FCA"/>
    <w:rsid w:val="1CDF6AAE"/>
    <w:rsid w:val="1D1705F1"/>
    <w:rsid w:val="1D4D182F"/>
    <w:rsid w:val="1DFB246D"/>
    <w:rsid w:val="1EBA1A91"/>
    <w:rsid w:val="1F5C2935"/>
    <w:rsid w:val="2099122F"/>
    <w:rsid w:val="20A853E2"/>
    <w:rsid w:val="212838CC"/>
    <w:rsid w:val="21AA77CB"/>
    <w:rsid w:val="220662E0"/>
    <w:rsid w:val="22402B7C"/>
    <w:rsid w:val="22F64333"/>
    <w:rsid w:val="23445482"/>
    <w:rsid w:val="238071B1"/>
    <w:rsid w:val="255676EF"/>
    <w:rsid w:val="26290360"/>
    <w:rsid w:val="262A698E"/>
    <w:rsid w:val="26641512"/>
    <w:rsid w:val="26BB10AD"/>
    <w:rsid w:val="272C54FF"/>
    <w:rsid w:val="28137636"/>
    <w:rsid w:val="28F420D7"/>
    <w:rsid w:val="2B7D5686"/>
    <w:rsid w:val="2C134337"/>
    <w:rsid w:val="2D4D7629"/>
    <w:rsid w:val="2F464EE4"/>
    <w:rsid w:val="2F5D316D"/>
    <w:rsid w:val="2FEA5603"/>
    <w:rsid w:val="303E14AB"/>
    <w:rsid w:val="315A0567"/>
    <w:rsid w:val="317D1E1E"/>
    <w:rsid w:val="324A4977"/>
    <w:rsid w:val="34D6131B"/>
    <w:rsid w:val="359C6F7F"/>
    <w:rsid w:val="35CB248C"/>
    <w:rsid w:val="36227A13"/>
    <w:rsid w:val="3783270A"/>
    <w:rsid w:val="37900D03"/>
    <w:rsid w:val="38586C25"/>
    <w:rsid w:val="389E7510"/>
    <w:rsid w:val="38ED1F36"/>
    <w:rsid w:val="38FD240B"/>
    <w:rsid w:val="3A0841C3"/>
    <w:rsid w:val="3A2B6F44"/>
    <w:rsid w:val="3AEF1705"/>
    <w:rsid w:val="3AFF12B6"/>
    <w:rsid w:val="3B1F0857"/>
    <w:rsid w:val="3B312147"/>
    <w:rsid w:val="3B556027"/>
    <w:rsid w:val="3C6B37CB"/>
    <w:rsid w:val="3CB13B21"/>
    <w:rsid w:val="3D1C2B89"/>
    <w:rsid w:val="3E6D2ECC"/>
    <w:rsid w:val="3ED43706"/>
    <w:rsid w:val="3F4A39C9"/>
    <w:rsid w:val="3F9503B5"/>
    <w:rsid w:val="401D2E8B"/>
    <w:rsid w:val="40214EB5"/>
    <w:rsid w:val="404109BB"/>
    <w:rsid w:val="41743965"/>
    <w:rsid w:val="42621029"/>
    <w:rsid w:val="445B7548"/>
    <w:rsid w:val="448A6E21"/>
    <w:rsid w:val="44FF380C"/>
    <w:rsid w:val="46B94444"/>
    <w:rsid w:val="47633879"/>
    <w:rsid w:val="477A32C7"/>
    <w:rsid w:val="47EA5D49"/>
    <w:rsid w:val="484B07E7"/>
    <w:rsid w:val="484F1631"/>
    <w:rsid w:val="489D621E"/>
    <w:rsid w:val="49C207FA"/>
    <w:rsid w:val="4A19264C"/>
    <w:rsid w:val="4A45195C"/>
    <w:rsid w:val="4B764E00"/>
    <w:rsid w:val="4CB05CF6"/>
    <w:rsid w:val="4CFA6BAC"/>
    <w:rsid w:val="4D1C513C"/>
    <w:rsid w:val="4FC56921"/>
    <w:rsid w:val="4FDB7D75"/>
    <w:rsid w:val="4FE15E9A"/>
    <w:rsid w:val="50AE11F8"/>
    <w:rsid w:val="50DF0E58"/>
    <w:rsid w:val="5153495F"/>
    <w:rsid w:val="52357B84"/>
    <w:rsid w:val="527A1BA4"/>
    <w:rsid w:val="532F73AB"/>
    <w:rsid w:val="53B64638"/>
    <w:rsid w:val="54065CB8"/>
    <w:rsid w:val="54226EA1"/>
    <w:rsid w:val="544D1B39"/>
    <w:rsid w:val="54B82ED2"/>
    <w:rsid w:val="54E52E91"/>
    <w:rsid w:val="553E5926"/>
    <w:rsid w:val="55953F92"/>
    <w:rsid w:val="55C32CA6"/>
    <w:rsid w:val="56102E1E"/>
    <w:rsid w:val="56E861C9"/>
    <w:rsid w:val="571479B9"/>
    <w:rsid w:val="57657129"/>
    <w:rsid w:val="57EA1758"/>
    <w:rsid w:val="584427B9"/>
    <w:rsid w:val="58915CF1"/>
    <w:rsid w:val="59060509"/>
    <w:rsid w:val="590F7ABB"/>
    <w:rsid w:val="5912748B"/>
    <w:rsid w:val="5A822AEE"/>
    <w:rsid w:val="5B130E01"/>
    <w:rsid w:val="5C5617A7"/>
    <w:rsid w:val="5DF66D9E"/>
    <w:rsid w:val="5E7F012C"/>
    <w:rsid w:val="5FFDDA55"/>
    <w:rsid w:val="60DA5939"/>
    <w:rsid w:val="610855A5"/>
    <w:rsid w:val="611D0AE5"/>
    <w:rsid w:val="61B41E8D"/>
    <w:rsid w:val="61E708D5"/>
    <w:rsid w:val="63936E3D"/>
    <w:rsid w:val="64AC173B"/>
    <w:rsid w:val="64BB197B"/>
    <w:rsid w:val="64CB339B"/>
    <w:rsid w:val="65DE7B58"/>
    <w:rsid w:val="660F7300"/>
    <w:rsid w:val="66791EAC"/>
    <w:rsid w:val="67730048"/>
    <w:rsid w:val="67A82B8F"/>
    <w:rsid w:val="689E2181"/>
    <w:rsid w:val="68AA0EB0"/>
    <w:rsid w:val="6905258B"/>
    <w:rsid w:val="6A76306F"/>
    <w:rsid w:val="6C1633DE"/>
    <w:rsid w:val="6F067B97"/>
    <w:rsid w:val="6FFC5C1F"/>
    <w:rsid w:val="713E1251"/>
    <w:rsid w:val="71463999"/>
    <w:rsid w:val="71DB71A0"/>
    <w:rsid w:val="73D34F52"/>
    <w:rsid w:val="73E162DF"/>
    <w:rsid w:val="73FF72EC"/>
    <w:rsid w:val="746A3BEA"/>
    <w:rsid w:val="75E36E1C"/>
    <w:rsid w:val="76723C01"/>
    <w:rsid w:val="78540E39"/>
    <w:rsid w:val="78CC686A"/>
    <w:rsid w:val="79E92981"/>
    <w:rsid w:val="7A122D59"/>
    <w:rsid w:val="7AC322A6"/>
    <w:rsid w:val="7B544847"/>
    <w:rsid w:val="7BA65C13"/>
    <w:rsid w:val="7C325D27"/>
    <w:rsid w:val="7D43322A"/>
    <w:rsid w:val="7D4F02EC"/>
    <w:rsid w:val="7F007624"/>
    <w:rsid w:val="7F361298"/>
    <w:rsid w:val="EFE3AD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614" w:lineRule="exact"/>
      <w:ind w:right="47"/>
      <w:jc w:val="center"/>
      <w:outlineLvl w:val="1"/>
    </w:pPr>
    <w:rPr>
      <w:rFonts w:ascii="方正小标宋简体" w:hAnsi="方正小标宋简体" w:eastAsia="方正小标宋简体" w:cs="方正小标宋简体"/>
      <w:sz w:val="40"/>
      <w:szCs w:val="40"/>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List 3"/>
    <w:basedOn w:val="1"/>
    <w:semiHidden/>
    <w:unhideWhenUsed/>
    <w:qFormat/>
    <w:uiPriority w:val="99"/>
    <w:pPr>
      <w:ind w:left="100" w:leftChars="400" w:hanging="200" w:hangingChars="200"/>
      <w:contextualSpacing/>
    </w:pPr>
  </w:style>
  <w:style w:type="paragraph" w:styleId="4">
    <w:name w:val="Normal Indent"/>
    <w:basedOn w:val="1"/>
    <w:qFormat/>
    <w:uiPriority w:val="0"/>
    <w:pPr>
      <w:adjustRightInd w:val="0"/>
      <w:snapToGrid w:val="0"/>
      <w:spacing w:line="540" w:lineRule="exact"/>
      <w:ind w:firstLine="652"/>
    </w:pPr>
    <w:rPr>
      <w:rFonts w:eastAsia="仿宋_GB2312"/>
      <w:snapToGrid w:val="0"/>
      <w:kern w:val="0"/>
      <w:sz w:val="32"/>
      <w:szCs w:val="20"/>
    </w:rPr>
  </w:style>
  <w:style w:type="paragraph" w:styleId="5">
    <w:name w:val="Body Text"/>
    <w:basedOn w:val="1"/>
    <w:qFormat/>
    <w:uiPriority w:val="1"/>
    <w:rPr>
      <w:rFonts w:ascii="仿宋_GB2312" w:hAnsi="仿宋_GB2312" w:eastAsia="仿宋_GB2312" w:cs="仿宋_GB2312"/>
      <w:sz w:val="32"/>
      <w:szCs w:val="32"/>
      <w:lang w:val="zh-CN" w:eastAsia="zh-CN" w:bidi="zh-CN"/>
    </w:rPr>
  </w:style>
  <w:style w:type="paragraph" w:styleId="6">
    <w:name w:val="Body Text Indent"/>
    <w:basedOn w:val="1"/>
    <w:qFormat/>
    <w:uiPriority w:val="0"/>
    <w:pPr>
      <w:ind w:firstLine="480" w:firstLineChars="200"/>
    </w:pPr>
    <w:rPr>
      <w:sz w:val="24"/>
      <w:szCs w:val="18"/>
    </w:rPr>
  </w:style>
  <w:style w:type="paragraph" w:styleId="7">
    <w:name w:val="List 2"/>
    <w:basedOn w:val="1"/>
    <w:qFormat/>
    <w:uiPriority w:val="0"/>
    <w:pPr>
      <w:numPr>
        <w:ilvl w:val="2"/>
        <w:numId w:val="1"/>
      </w:numPr>
      <w:spacing w:line="500" w:lineRule="exact"/>
    </w:pPr>
    <w:rPr>
      <w:rFonts w:ascii="Times New Roman" w:hAnsi="Times New Roman" w:eastAsia="宋体" w:cs="Times New Roman"/>
      <w:color w:val="000000"/>
      <w:sz w:val="24"/>
      <w:szCs w:val="24"/>
    </w:rPr>
  </w:style>
  <w:style w:type="paragraph" w:styleId="8">
    <w:name w:val="Plain Text"/>
    <w:basedOn w:val="1"/>
    <w:qFormat/>
    <w:uiPriority w:val="99"/>
    <w:pPr>
      <w:widowControl w:val="0"/>
      <w:adjustRightInd w:val="0"/>
      <w:snapToGrid w:val="0"/>
      <w:spacing w:line="579" w:lineRule="exact"/>
      <w:ind w:firstLine="880" w:firstLineChars="200"/>
      <w:jc w:val="both"/>
    </w:pPr>
    <w:rPr>
      <w:rFonts w:ascii="宋体" w:hAnsi="Courier New" w:eastAsia="Times New Roman" w:cs="宋体"/>
      <w:kern w:val="2"/>
      <w:sz w:val="32"/>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qFormat/>
    <w:uiPriority w:val="0"/>
    <w:pPr>
      <w:numPr>
        <w:ilvl w:val="1"/>
        <w:numId w:val="1"/>
      </w:numPr>
      <w:tabs>
        <w:tab w:val="left" w:pos="851"/>
      </w:tabs>
      <w:spacing w:line="500" w:lineRule="exact"/>
    </w:pPr>
    <w:rPr>
      <w:rFonts w:ascii="Times New Roman" w:hAnsi="Times New Roman" w:eastAsia="宋体" w:cs="Times New Roman"/>
      <w:color w:val="000000"/>
      <w:sz w:val="24"/>
      <w:szCs w:val="24"/>
    </w:rPr>
  </w:style>
  <w:style w:type="paragraph" w:styleId="12">
    <w:name w:val="Normal (Web)"/>
    <w:basedOn w:val="1"/>
    <w:qFormat/>
    <w:uiPriority w:val="0"/>
    <w:pPr>
      <w:spacing w:after="150"/>
      <w:jc w:val="left"/>
    </w:pPr>
    <w:rPr>
      <w:rFonts w:ascii="Times New Roman" w:hAnsi="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K.正文"/>
    <w:basedOn w:val="1"/>
    <w:qFormat/>
    <w:uiPriority w:val="0"/>
    <w:pPr>
      <w:spacing w:line="576" w:lineRule="exact"/>
      <w:ind w:firstLine="640" w:firstLineChars="200"/>
    </w:pPr>
    <w:rPr>
      <w:rFonts w:eastAsia="仿宋_GB2312" w:asciiTheme="minorAscii" w:hAnsiTheme="minorAscii"/>
      <w:sz w:val="32"/>
    </w:rPr>
  </w:style>
  <w:style w:type="paragraph" w:customStyle="1" w:styleId="18">
    <w:name w:val="Table Paragraph"/>
    <w:basedOn w:val="1"/>
    <w:qFormat/>
    <w:uiPriority w:val="1"/>
    <w:rPr>
      <w:rFonts w:ascii="仿宋_GB2312" w:hAnsi="仿宋_GB2312" w:eastAsia="仿宋_GB2312" w:cs="仿宋_GB2312"/>
      <w:lang w:val="zh-CN" w:eastAsia="zh-CN" w:bidi="zh-CN"/>
    </w:rPr>
  </w:style>
  <w:style w:type="paragraph" w:customStyle="1" w:styleId="19">
    <w:name w:val="常用样式（方正仿宋简）"/>
    <w:basedOn w:val="1"/>
    <w:next w:val="1"/>
    <w:qFormat/>
    <w:uiPriority w:val="0"/>
    <w:pPr>
      <w:spacing w:line="560" w:lineRule="exact"/>
      <w:ind w:firstLine="640" w:firstLineChars="200"/>
    </w:pPr>
    <w:rPr>
      <w:rFonts w:eastAsia="方正仿宋简体"/>
      <w:sz w:val="32"/>
      <w:szCs w:val="32"/>
    </w:rPr>
  </w:style>
  <w:style w:type="character" w:customStyle="1" w:styleId="20">
    <w:name w:val="NormalCharacter"/>
    <w:qFormat/>
    <w:uiPriority w:val="0"/>
    <w:rPr>
      <w:rFonts w:ascii="Times New Roman" w:hAnsi="Times New Roman" w:eastAsia="仿宋_GB2312" w:cs="Times New Roman"/>
      <w:kern w:val="2"/>
      <w:sz w:val="32"/>
      <w:szCs w:val="22"/>
      <w:lang w:val="en-US" w:eastAsia="zh-CN" w:bidi="ar-SA"/>
    </w:rPr>
  </w:style>
  <w:style w:type="character" w:customStyle="1" w:styleId="21">
    <w:name w:val="font41"/>
    <w:basedOn w:val="15"/>
    <w:qFormat/>
    <w:uiPriority w:val="0"/>
    <w:rPr>
      <w:rFonts w:hint="eastAsia" w:ascii="宋体" w:hAnsi="宋体" w:eastAsia="宋体" w:cs="宋体"/>
      <w:color w:val="000000"/>
      <w:sz w:val="22"/>
      <w:szCs w:val="22"/>
      <w:u w:val="none"/>
    </w:rPr>
  </w:style>
  <w:style w:type="paragraph" w:customStyle="1" w:styleId="22">
    <w:name w:val="列出段落2"/>
    <w:basedOn w:val="1"/>
    <w:qFormat/>
    <w:uiPriority w:val="34"/>
    <w:pPr>
      <w:ind w:firstLine="420" w:firstLineChars="200"/>
    </w:pPr>
    <w:rPr>
      <w:rFonts w:ascii="Calibri" w:hAnsi="Calibri"/>
      <w:szCs w:val="22"/>
    </w:rPr>
  </w:style>
  <w:style w:type="paragraph" w:styleId="23">
    <w:name w:val="List Paragraph"/>
    <w:basedOn w:val="1"/>
    <w:qFormat/>
    <w:uiPriority w:val="34"/>
    <w:pPr>
      <w:ind w:firstLine="420" w:firstLineChars="200"/>
    </w:pPr>
  </w:style>
  <w:style w:type="character" w:customStyle="1" w:styleId="24">
    <w:name w:val="font61"/>
    <w:basedOn w:val="15"/>
    <w:qFormat/>
    <w:uiPriority w:val="0"/>
    <w:rPr>
      <w:rFonts w:hint="eastAsia" w:ascii="宋体" w:hAnsi="宋体" w:eastAsia="宋体" w:cs="宋体"/>
      <w:color w:val="FF0000"/>
      <w:sz w:val="22"/>
      <w:szCs w:val="22"/>
      <w:u w:val="none"/>
    </w:rPr>
  </w:style>
  <w:style w:type="character" w:customStyle="1" w:styleId="25">
    <w:name w:val="font01"/>
    <w:basedOn w:val="15"/>
    <w:qFormat/>
    <w:uiPriority w:val="0"/>
    <w:rPr>
      <w:rFonts w:hint="eastAsia" w:ascii="宋体" w:hAnsi="宋体" w:eastAsia="宋体" w:cs="宋体"/>
      <w:color w:val="000000"/>
      <w:sz w:val="22"/>
      <w:szCs w:val="22"/>
      <w:u w:val="none"/>
    </w:rPr>
  </w:style>
  <w:style w:type="character" w:customStyle="1" w:styleId="26">
    <w:name w:val="font31"/>
    <w:basedOn w:val="15"/>
    <w:qFormat/>
    <w:uiPriority w:val="0"/>
    <w:rPr>
      <w:rFonts w:hint="default" w:ascii="Times New Roman" w:hAnsi="Times New Roman" w:cs="Times New Roman"/>
      <w:color w:val="000000"/>
      <w:sz w:val="22"/>
      <w:szCs w:val="22"/>
      <w:u w:val="none"/>
    </w:rPr>
  </w:style>
  <w:style w:type="character" w:customStyle="1" w:styleId="27">
    <w:name w:val="font51"/>
    <w:basedOn w:val="15"/>
    <w:qFormat/>
    <w:uiPriority w:val="0"/>
    <w:rPr>
      <w:rFonts w:hint="default" w:ascii="Times New Roman" w:hAnsi="Times New Roman" w:cs="Times New Roman"/>
      <w:color w:val="FF0000"/>
      <w:sz w:val="22"/>
      <w:szCs w:val="22"/>
      <w:u w:val="none"/>
    </w:rPr>
  </w:style>
  <w:style w:type="character" w:customStyle="1" w:styleId="28">
    <w:name w:val="font91"/>
    <w:basedOn w:val="15"/>
    <w:qFormat/>
    <w:uiPriority w:val="0"/>
    <w:rPr>
      <w:rFonts w:hint="eastAsia" w:ascii="宋体" w:hAnsi="宋体" w:eastAsia="宋体" w:cs="宋体"/>
      <w:color w:val="000000"/>
      <w:sz w:val="22"/>
      <w:szCs w:val="22"/>
      <w:u w:val="none"/>
    </w:rPr>
  </w:style>
  <w:style w:type="character" w:customStyle="1" w:styleId="29">
    <w:name w:val="font7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ca81ae15-0982-4993-97d7-865e8904cfdc</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3CBDA688</paraID>
      <start>22</start>
      <end>32</end>
      <status>ignored</status>
      <modifiedWord/>
      <trackRevisions>false</trackRevisions>
    </reviewItem>
    <reviewItem>
      <errorID>245c6f6c-598f-4f13-bfbd-d9d6972a8a52</errorID>
      <errorWord>文化水平和专业技能</errorWord>
      <group>L1_Grammar</group>
      <groupName>语法问题</groupName>
      <ability>L2_Order</ability>
      <abilityName>语序不当</abilityName>
      <candidateList>
        <item>专业技能和文化水平</item>
      </candidateList>
      <explain>句子可能没有遵循时空、逻辑顺序，或者介词、关联词等位置不当。</explain>
      <paraID> 47FB4B9</paraID>
      <start>52</start>
      <end>61</end>
      <status>ignored</status>
      <modifiedWord/>
      <trackRevisions>false</trackRevisions>
    </reviewItem>
    <reviewItem>
      <errorID>826ec463-564b-439d-8fa2-86795c8a4426</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1DBB178E</paraID>
      <start>112</start>
      <end>115</end>
      <status>ignored</status>
      <modifiedWord/>
      <trackRevisions>false</trackRevisions>
    </reviewItem>
    <reviewItem>
      <errorID>541582c1-9bfd-46db-9a14-fe99c66d1c84</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2B19739D</paraID>
      <start>235</start>
      <end>238</end>
      <status>ignored</status>
      <modifiedWord/>
      <trackRevisions>false</trackRevisions>
    </reviewItem>
    <reviewItem>
      <errorID>92974c3b-d004-4c60-b57e-d89d68334e33</errorID>
      <errorWord>企业国有资产法</errorWord>
      <group>L1_Knowledge</group>
      <groupName>知识性问题</groupName>
      <ability>L2_Knowledge</ability>
      <abilityName>其他知识</abilityName>
      <candidateList>
        <item>中华人民共和国企业国有资产法</item>
      </candidateList>
      <explain>当前法律法规名称使用简称，请注意是否应当使用全称。</explain>
      <paraID>2B19739D</paraID>
      <start>240</start>
      <end>247</end>
      <status>ignored</status>
      <modifiedWord/>
      <trackRevisions>false</trackRevisions>
    </reviewItem>
    <reviewItem>
      <errorID>b85e810a-a5e9-45a5-b189-b7d08ffd0f6c</errorID>
      <errorWord>《民法典》</errorWord>
      <group>L1_Word</group>
      <groupName>字词问题</groupName>
      <ability>L2_Typo</ability>
      <abilityName>字词错误</abilityName>
      <candidateList>
        <item>《中华人民共和国民法典》</item>
      </candidateList>
      <explain/>
      <paraID>2B19739D</paraID>
      <start>248</start>
      <end>253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f4a4a-0b5d-41e8-a82e-2bea3ec91dc2}">
  <ds:schemaRefs/>
</ds:datastoreItem>
</file>

<file path=docProps/app.xml><?xml version="1.0" encoding="utf-8"?>
<Properties xmlns="http://schemas.openxmlformats.org/officeDocument/2006/extended-properties" xmlns:vt="http://schemas.openxmlformats.org/officeDocument/2006/docPropsVTypes">
  <Pages>4</Pages>
  <Words>1841</Words>
  <Characters>1915</Characters>
  <Lines>0</Lines>
  <Paragraphs>0</Paragraphs>
  <TotalTime>4</TotalTime>
  <ScaleCrop>false</ScaleCrop>
  <LinksUpToDate>false</LinksUpToDate>
  <CharactersWithSpaces>1986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2024-12-19T23:49:00Z</dcterms:created>
  <dc:creator>何鲜</dc:creator>
  <cp:lastModifiedBy>郑何小雪</cp:lastModifiedBy>
  <cp:lastPrinted>2026-05-06T07:21:00Z</cp:lastPrinted>
  <dcterms:modified xsi:type="dcterms:W3CDTF">2026-05-06T09:28:08Z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7078EAF33B204A68A1DEDA83FED00C97_13</vt:lpwstr>
  </property>
  <property fmtid="{D5CDD505-2E9C-101B-9397-08002B2CF9AE}" pid="4" name="KSOTemplateDocerSaveRecord">
    <vt:lpwstr>eyJoZGlkIjoiNDA4YmU5ZGNkODQzMDgzNWQxYjNiYTUxYTY0OTA0ZGQiLCJ1c2VySWQiOiI0OTE4NjIzODcifQ==</vt:lpwstr>
  </property>
</Properties>
</file>