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24C29">
      <w:pPr>
        <w:ind w:firstLine="0" w:firstLineChars="0"/>
        <w:rPr>
          <w:rFonts w:ascii="方正黑体_GBK" w:hAnsi="Times New Roman" w:eastAsia="方正黑体_GBK" w:cs="Times New Roman"/>
          <w:color w:val="auto"/>
          <w:kern w:val="0"/>
          <w:szCs w:val="32"/>
          <w:lang w:val="en-MY"/>
        </w:rPr>
      </w:pPr>
      <w:r>
        <w:rPr>
          <w:rFonts w:hint="eastAsia" w:ascii="方正黑体_GBK" w:hAnsi="Times New Roman" w:eastAsia="方正黑体_GBK" w:cs="Times New Roman"/>
          <w:color w:val="auto"/>
          <w:kern w:val="0"/>
          <w:szCs w:val="32"/>
          <w:lang w:val="en-MY"/>
        </w:rPr>
        <w:t>附件1：</w:t>
      </w:r>
    </w:p>
    <w:tbl>
      <w:tblPr>
        <w:tblStyle w:val="15"/>
        <w:tblW w:w="14242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953"/>
        <w:gridCol w:w="1061"/>
        <w:gridCol w:w="1061"/>
        <w:gridCol w:w="1033"/>
        <w:gridCol w:w="4458"/>
        <w:gridCol w:w="4077"/>
        <w:gridCol w:w="861"/>
      </w:tblGrid>
      <w:tr w14:paraId="02B9B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5D55FF3">
            <w:pPr>
              <w:widowControl/>
              <w:spacing w:line="240" w:lineRule="auto"/>
              <w:ind w:firstLine="0" w:firstLineChars="0"/>
              <w:jc w:val="center"/>
              <w:rPr>
                <w:rFonts w:ascii="方正小标宋_GBK" w:hAnsi="Calibri" w:eastAsia="方正小标宋_GBK" w:cs="Calibri"/>
                <w:color w:val="auto"/>
                <w:kern w:val="0"/>
                <w:sz w:val="36"/>
                <w:szCs w:val="36"/>
                <w:lang w:val="en-MY"/>
              </w:rPr>
            </w:pPr>
          </w:p>
        </w:tc>
        <w:tc>
          <w:tcPr>
            <w:tcW w:w="1350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F407BF">
            <w:pPr>
              <w:widowControl/>
              <w:spacing w:line="240" w:lineRule="auto"/>
              <w:ind w:firstLine="0" w:firstLineChars="0"/>
              <w:jc w:val="center"/>
              <w:rPr>
                <w:rFonts w:ascii="方正小标宋_GBK" w:hAnsi="Calibri" w:eastAsia="方正小标宋_GBK" w:cs="Calibri"/>
                <w:color w:val="auto"/>
                <w:kern w:val="0"/>
                <w:sz w:val="36"/>
                <w:szCs w:val="36"/>
                <w:lang w:val="en-MY"/>
              </w:rPr>
            </w:pPr>
            <w:bookmarkStart w:id="0" w:name="OLE_LINK1"/>
            <w:r>
              <w:rPr>
                <w:rFonts w:hint="eastAsia" w:ascii="方正小标宋_GBK" w:hAnsi="Calibri" w:eastAsia="方正小标宋_GBK" w:cs="Calibri"/>
                <w:color w:val="auto"/>
                <w:kern w:val="0"/>
                <w:sz w:val="36"/>
                <w:szCs w:val="36"/>
                <w:lang w:val="en-MY"/>
              </w:rPr>
              <w:t>中国重庆国际经济技术合作公司马来西亚公司</w:t>
            </w:r>
            <w:bookmarkEnd w:id="0"/>
            <w:r>
              <w:rPr>
                <w:rFonts w:hint="eastAsia" w:ascii="方正小标宋_GBK" w:hAnsi="Calibri" w:eastAsia="方正小标宋_GBK" w:cs="Calibri"/>
                <w:color w:val="auto"/>
                <w:kern w:val="0"/>
                <w:sz w:val="36"/>
                <w:szCs w:val="36"/>
                <w:lang w:val="en-MY"/>
              </w:rPr>
              <w:t>2026年员工招聘岗位表</w:t>
            </w:r>
          </w:p>
        </w:tc>
      </w:tr>
      <w:tr w14:paraId="46A07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A4C8">
            <w:pPr>
              <w:widowControl/>
              <w:spacing w:line="240" w:lineRule="auto"/>
              <w:ind w:firstLine="0" w:firstLineChars="0"/>
              <w:jc w:val="center"/>
              <w:rPr>
                <w:rFonts w:ascii="方正黑体_GBK" w:hAnsi="Calibri" w:eastAsia="方正黑体_GBK" w:cs="Calibri"/>
                <w:color w:val="000000"/>
                <w:kern w:val="0"/>
                <w:sz w:val="24"/>
                <w:lang w:val="en-MY"/>
              </w:rPr>
            </w:pPr>
            <w:r>
              <w:rPr>
                <w:rFonts w:hint="eastAsia" w:ascii="方正黑体_GBK" w:hAnsi="Calibri" w:eastAsia="方正黑体_GBK" w:cs="Calibri"/>
                <w:color w:val="000000"/>
                <w:kern w:val="0"/>
                <w:sz w:val="24"/>
                <w:lang w:val="en-MY"/>
              </w:rPr>
              <w:t>序号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7FAB1">
            <w:pPr>
              <w:widowControl/>
              <w:spacing w:line="240" w:lineRule="auto"/>
              <w:ind w:firstLine="0" w:firstLineChars="0"/>
              <w:jc w:val="center"/>
              <w:rPr>
                <w:rFonts w:ascii="方正黑体_GBK" w:hAnsi="Calibri" w:eastAsia="方正黑体_GBK" w:cs="Calibri"/>
                <w:color w:val="000000"/>
                <w:kern w:val="0"/>
                <w:sz w:val="24"/>
                <w:lang w:val="en-MY"/>
              </w:rPr>
            </w:pPr>
            <w:r>
              <w:rPr>
                <w:rFonts w:hint="eastAsia" w:ascii="方正黑体_GBK" w:hAnsi="Calibri" w:eastAsia="方正黑体_GBK" w:cs="Calibri"/>
                <w:color w:val="000000"/>
                <w:kern w:val="0"/>
                <w:sz w:val="24"/>
                <w:lang w:val="en-MY"/>
              </w:rPr>
              <w:t>岗位</w:t>
            </w:r>
          </w:p>
          <w:p w14:paraId="0E2DC5F3">
            <w:pPr>
              <w:widowControl/>
              <w:spacing w:line="240" w:lineRule="auto"/>
              <w:ind w:firstLine="0" w:firstLineChars="0"/>
              <w:jc w:val="center"/>
              <w:rPr>
                <w:rFonts w:ascii="方正黑体_GBK" w:hAnsi="Calibri" w:eastAsia="方正黑体_GBK" w:cs="Calibri"/>
                <w:color w:val="000000"/>
                <w:kern w:val="0"/>
                <w:sz w:val="24"/>
                <w:lang w:val="en-MY"/>
              </w:rPr>
            </w:pPr>
            <w:r>
              <w:rPr>
                <w:rFonts w:hint="eastAsia" w:ascii="方正黑体_GBK" w:hAnsi="Calibri" w:eastAsia="方正黑体_GBK" w:cs="Calibri"/>
                <w:color w:val="000000"/>
                <w:kern w:val="0"/>
                <w:sz w:val="24"/>
                <w:lang w:val="en-MY"/>
              </w:rPr>
              <w:t>名称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EB469">
            <w:pPr>
              <w:widowControl/>
              <w:spacing w:line="240" w:lineRule="auto"/>
              <w:ind w:firstLine="0" w:firstLineChars="0"/>
              <w:jc w:val="center"/>
              <w:rPr>
                <w:rFonts w:ascii="方正黑体_GBK" w:hAnsi="Calibri" w:eastAsia="方正黑体_GBK" w:cs="Calibri"/>
                <w:color w:val="000000"/>
                <w:kern w:val="0"/>
                <w:sz w:val="24"/>
                <w:lang w:val="en-MY"/>
              </w:rPr>
            </w:pPr>
            <w:r>
              <w:rPr>
                <w:rFonts w:hint="eastAsia" w:ascii="方正黑体_GBK" w:hAnsi="Calibri" w:eastAsia="方正黑体_GBK" w:cs="Calibri"/>
                <w:color w:val="000000"/>
                <w:kern w:val="0"/>
                <w:sz w:val="24"/>
                <w:lang w:val="en-MY"/>
              </w:rPr>
              <w:t>招聘</w:t>
            </w:r>
          </w:p>
          <w:p w14:paraId="2FA4D27A">
            <w:pPr>
              <w:widowControl/>
              <w:spacing w:line="240" w:lineRule="auto"/>
              <w:ind w:firstLine="0" w:firstLineChars="0"/>
              <w:jc w:val="center"/>
              <w:rPr>
                <w:rFonts w:ascii="方正黑体_GBK" w:hAnsi="Calibri" w:eastAsia="方正黑体_GBK" w:cs="Calibri"/>
                <w:color w:val="000000"/>
                <w:kern w:val="0"/>
                <w:sz w:val="24"/>
                <w:lang w:val="en-MY"/>
              </w:rPr>
            </w:pPr>
            <w:r>
              <w:rPr>
                <w:rFonts w:hint="eastAsia" w:ascii="方正黑体_GBK" w:hAnsi="Calibri" w:eastAsia="方正黑体_GBK" w:cs="Calibri"/>
                <w:color w:val="000000"/>
                <w:kern w:val="0"/>
                <w:sz w:val="24"/>
                <w:lang w:val="en-MY"/>
              </w:rPr>
              <w:t>人数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A57B4">
            <w:pPr>
              <w:widowControl/>
              <w:spacing w:line="240" w:lineRule="auto"/>
              <w:ind w:firstLine="0" w:firstLineChars="0"/>
              <w:jc w:val="center"/>
              <w:rPr>
                <w:rFonts w:ascii="方正黑体_GBK" w:hAnsi="Calibri" w:eastAsia="方正黑体_GBK" w:cs="Calibri"/>
                <w:color w:val="000000"/>
                <w:kern w:val="0"/>
                <w:sz w:val="24"/>
                <w:lang w:val="en-MY"/>
              </w:rPr>
            </w:pPr>
            <w:r>
              <w:rPr>
                <w:rFonts w:hint="eastAsia" w:ascii="方正黑体_GBK" w:hAnsi="Calibri" w:eastAsia="方正黑体_GBK" w:cs="Calibri"/>
                <w:color w:val="000000"/>
                <w:kern w:val="0"/>
                <w:sz w:val="24"/>
                <w:lang w:val="en-MY"/>
              </w:rPr>
              <w:t>学历</w:t>
            </w:r>
          </w:p>
          <w:p w14:paraId="220F27C5">
            <w:pPr>
              <w:widowControl/>
              <w:spacing w:line="240" w:lineRule="auto"/>
              <w:ind w:firstLine="0" w:firstLineChars="0"/>
              <w:jc w:val="center"/>
              <w:rPr>
                <w:rFonts w:ascii="方正黑体_GBK" w:hAnsi="Calibri" w:eastAsia="方正黑体_GBK" w:cs="Calibri"/>
                <w:color w:val="000000"/>
                <w:kern w:val="0"/>
                <w:sz w:val="24"/>
                <w:lang w:val="en-MY"/>
              </w:rPr>
            </w:pPr>
            <w:r>
              <w:rPr>
                <w:rFonts w:hint="eastAsia" w:ascii="方正黑体_GBK" w:hAnsi="Calibri" w:eastAsia="方正黑体_GBK" w:cs="Calibri"/>
                <w:color w:val="000000"/>
                <w:kern w:val="0"/>
                <w:sz w:val="24"/>
                <w:lang w:val="en-MY"/>
              </w:rPr>
              <w:t>要求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C0A07">
            <w:pPr>
              <w:widowControl/>
              <w:spacing w:line="240" w:lineRule="auto"/>
              <w:ind w:firstLine="0" w:firstLineChars="0"/>
              <w:jc w:val="center"/>
              <w:rPr>
                <w:rFonts w:ascii="方正黑体_GBK" w:hAnsi="Calibri" w:eastAsia="方正黑体_GBK" w:cs="Calibri"/>
                <w:color w:val="000000"/>
                <w:kern w:val="0"/>
                <w:sz w:val="24"/>
                <w:lang w:val="en-MY"/>
              </w:rPr>
            </w:pPr>
            <w:r>
              <w:rPr>
                <w:rFonts w:hint="eastAsia" w:ascii="方正黑体_GBK" w:hAnsi="Calibri" w:eastAsia="方正黑体_GBK" w:cs="Calibri"/>
                <w:color w:val="000000"/>
                <w:kern w:val="0"/>
                <w:sz w:val="24"/>
                <w:lang w:val="en-MY"/>
              </w:rPr>
              <w:t>专业</w:t>
            </w:r>
          </w:p>
          <w:p w14:paraId="0E6619AE">
            <w:pPr>
              <w:widowControl/>
              <w:spacing w:line="240" w:lineRule="auto"/>
              <w:ind w:firstLine="0" w:firstLineChars="0"/>
              <w:jc w:val="center"/>
              <w:rPr>
                <w:rFonts w:ascii="方正黑体_GBK" w:hAnsi="Calibri" w:eastAsia="方正黑体_GBK" w:cs="Calibri"/>
                <w:color w:val="000000"/>
                <w:kern w:val="0"/>
                <w:sz w:val="24"/>
                <w:lang w:val="en-MY"/>
              </w:rPr>
            </w:pPr>
            <w:r>
              <w:rPr>
                <w:rFonts w:hint="eastAsia" w:ascii="方正黑体_GBK" w:hAnsi="Calibri" w:eastAsia="方正黑体_GBK" w:cs="Calibri"/>
                <w:color w:val="000000"/>
                <w:kern w:val="0"/>
                <w:sz w:val="24"/>
                <w:lang w:val="en-MY"/>
              </w:rPr>
              <w:t>要求</w:t>
            </w:r>
          </w:p>
        </w:tc>
        <w:tc>
          <w:tcPr>
            <w:tcW w:w="4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EBF35">
            <w:pPr>
              <w:widowControl/>
              <w:spacing w:line="240" w:lineRule="auto"/>
              <w:ind w:firstLine="0" w:firstLineChars="0"/>
              <w:jc w:val="center"/>
              <w:rPr>
                <w:rFonts w:ascii="方正黑体_GBK" w:hAnsi="Calibri" w:eastAsia="方正黑体_GBK" w:cs="Calibri"/>
                <w:color w:val="000000"/>
                <w:kern w:val="0"/>
                <w:sz w:val="24"/>
                <w:lang w:val="en-MY"/>
              </w:rPr>
            </w:pPr>
            <w:r>
              <w:rPr>
                <w:rFonts w:hint="eastAsia" w:ascii="方正黑体_GBK" w:hAnsi="Calibri" w:eastAsia="方正黑体_GBK" w:cs="Calibri"/>
                <w:color w:val="000000"/>
                <w:kern w:val="0"/>
                <w:sz w:val="24"/>
                <w:lang w:val="en-MY"/>
              </w:rPr>
              <w:t>工作职责</w:t>
            </w:r>
          </w:p>
        </w:tc>
        <w:tc>
          <w:tcPr>
            <w:tcW w:w="4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1EADF">
            <w:pPr>
              <w:widowControl/>
              <w:spacing w:line="240" w:lineRule="auto"/>
              <w:ind w:firstLine="0" w:firstLineChars="0"/>
              <w:jc w:val="center"/>
              <w:rPr>
                <w:rFonts w:ascii="方正黑体_GBK" w:hAnsi="Calibri" w:eastAsia="方正黑体_GBK" w:cs="Calibri"/>
                <w:color w:val="000000"/>
                <w:kern w:val="0"/>
                <w:sz w:val="24"/>
                <w:lang w:val="en-MY"/>
              </w:rPr>
            </w:pPr>
            <w:r>
              <w:rPr>
                <w:rFonts w:hint="eastAsia" w:ascii="方正黑体_GBK" w:hAnsi="Calibri" w:eastAsia="方正黑体_GBK" w:cs="Calibri"/>
                <w:color w:val="000000"/>
                <w:kern w:val="0"/>
                <w:sz w:val="24"/>
                <w:lang w:val="en-MY"/>
              </w:rPr>
              <w:t>资格条件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684B">
            <w:pPr>
              <w:widowControl/>
              <w:spacing w:line="240" w:lineRule="auto"/>
              <w:ind w:firstLine="0" w:firstLineChars="0"/>
              <w:jc w:val="center"/>
              <w:rPr>
                <w:rFonts w:ascii="方正黑体_GBK" w:hAnsi="Calibri" w:eastAsia="方正黑体_GBK" w:cs="Calibri"/>
                <w:color w:val="000000"/>
                <w:kern w:val="0"/>
                <w:sz w:val="24"/>
                <w:lang w:val="en-MY"/>
              </w:rPr>
            </w:pPr>
            <w:r>
              <w:rPr>
                <w:rFonts w:hint="eastAsia" w:ascii="方正黑体_GBK" w:hAnsi="Calibri" w:eastAsia="方正黑体_GBK" w:cs="Calibri"/>
                <w:color w:val="000000"/>
                <w:kern w:val="0"/>
                <w:sz w:val="24"/>
                <w:lang w:val="en-MY"/>
              </w:rPr>
              <w:t>备注</w:t>
            </w:r>
          </w:p>
        </w:tc>
      </w:tr>
      <w:tr w14:paraId="1E47B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5" w:hRule="atLeast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5ACD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5B576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市场营销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岗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AAB51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2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27616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本科及以上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7ECEC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公关、传播、新闻或相关专业</w:t>
            </w:r>
          </w:p>
        </w:tc>
        <w:tc>
          <w:tcPr>
            <w:tcW w:w="4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814C0"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1.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投资促进与跨境对接：作为平台方协调和接待外国投资者，协助其在当地开展投资，推动中外企业交流与合作。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2.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产业资源整合与客户维护：识别、评估本地制造商和供应商，支持其拓展海外业务，维护客户关系并促成合作机会。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3.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市场研究与营销策划：开展市场调研，分析行业趋势和竞争格局，撰写分析报告，协助制定年度和季度市场营销计划及品牌活动安排。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4.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品牌推广与活动执行：策划、组织并执行公关活动、展览及推广项目，提升品牌知名度和产品曝光度，并与代理机构、经销商协同推进。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5.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活动管理与渠道支持：负责活动方案制定、场地与供应商评估、预算及合同谈判、后勤协调，并为经销商网络提供活动支持与指导。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6.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数字营销、数据分析与品牌声誉管理：监测舆情和品牌声誉，分析社交媒体与数字广告绩效，开展竞争对手分析，形成报告并持续优化推广策略。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B5846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具有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至少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年相关工作经验；有贸易行业经验者优先考虑。有中资企业工作经验者更佳。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2.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具备良好的沟通、协调、策划及执行能力，善于建立并维护良好的人际关系。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3.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拥有市场营销和外商投资接待经验，熟悉当地制造业资源和供应链，擅长寻找潜在的合作伙伴制造商，以帮助公司扩大国际合作和本地供应链网络。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4.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精通中文与英文（工作语言）。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5.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能够在小型团队中独立及协同工作。</w:t>
            </w:r>
          </w:p>
          <w:p w14:paraId="3508A4AC"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6.因该岗位需常驻马来西亚开展工作，马来西亚公民或持有马来西亚工作准证者优先。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9FDFCB9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lang w:val="en-MY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lang w:val="en-MY"/>
              </w:rPr>
              <w:t> </w:t>
            </w:r>
          </w:p>
        </w:tc>
      </w:tr>
      <w:tr w14:paraId="25E18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4C4B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2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14FEF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物流执行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岗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ADEE1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1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00FBF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本科及以上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C7F2B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物流、供应链管理、国际贸易或相关专业</w:t>
            </w:r>
          </w:p>
        </w:tc>
        <w:tc>
          <w:tcPr>
            <w:tcW w:w="4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99289">
            <w:pPr>
              <w:widowControl/>
              <w:spacing w:line="280" w:lineRule="exact"/>
              <w:ind w:firstLine="0" w:firstLineChars="0"/>
              <w:jc w:val="lef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1.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进出口与运输统筹管理：统筹规划和监控货运流程，协调内部、承运商及货代，确保进出口运输顺畅、准时交付。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2.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单证与数据管理：负责运输及报关文件的准备、核对、申报与归档，维护进出货记录及系统物流数据的准确性。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3.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合规与清关事务：确保进出口操作符合海关及相关法规要求，对接海关、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MIDA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、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 xml:space="preserve">MITI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等机构，办理清关、关税及免税事项。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4.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问题处理与风险控制：及时跟进并解决运输、报关及交付过程中出现的问题，保障物流运行稳定。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5.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供应商与成本管理：评估并选择货运代理及运输服务商，平衡成本效益与运营效率，落实管理层交办的相关工作。</w:t>
            </w:r>
          </w:p>
        </w:tc>
        <w:tc>
          <w:tcPr>
            <w:tcW w:w="4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38FFCF"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至少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年相关职位工作经验，具备贸易行业经验者优先。有在中资企业工作经验者将获优先考虑。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 xml:space="preserve">2.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熟练使用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 xml:space="preserve"> Microsoft Office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（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Excel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、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Word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、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PowerPoint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）及物流管理系统。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具备良好的沟通能力，能以马来语及英语沟通；懂中文者优先（便于与中国合作方沟通）。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 xml:space="preserve">4.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熟悉清关流程、运输文件及国际贸易法规。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具备较强的分析与解决问题能力，能在快节奏或初创型环境中高效工作。</w:t>
            </w:r>
          </w:p>
          <w:p w14:paraId="6D275C49"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hint="eastAsia"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因该岗位需常驻马来西亚开展工作，马来西亚公民或持有马来西亚工作准证者优先。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D9D6D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lang w:val="en-MY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lang w:val="en-MY"/>
              </w:rPr>
              <w:t> </w:t>
            </w:r>
          </w:p>
        </w:tc>
      </w:tr>
      <w:tr w14:paraId="2EAFD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0319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3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EB271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法务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岗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8533C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1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305D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本科及以上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46A5F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法学专业</w:t>
            </w:r>
          </w:p>
        </w:tc>
        <w:tc>
          <w:tcPr>
            <w:tcW w:w="4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9C65A"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1.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法律事务统筹管理：统筹负责公司各类法律事务，建立并实施公司、商业、合规及诉讼相关的法律制度、政策和流程。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2.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法律支持与风险控制：为日常经营、合同谈判及业务活动提供法律意见，识别并降低法律和商业风险，保障公司合法权益。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3.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战略与合规支持：参与公司战略规划和新业务拓展，为管理层提供法律指导，开展合规审计与调查，确保依法合规运营。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4.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法规监测与执行保障：持续跟踪立法及监管变化，评估对业务的影响并推动相应调整，落实管理层交办的相关工作。</w:t>
            </w:r>
          </w:p>
        </w:tc>
        <w:tc>
          <w:tcPr>
            <w:tcW w:w="4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18329"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1.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至少有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年在企业环境中担任法律顾问或法律经理的经验；具备公司秘书工作经验者优先。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2.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熟悉马来西亚公司法、公司程序及合规监管要求。</w:t>
            </w:r>
            <w:bookmarkStart w:id="1" w:name="_GoBack"/>
            <w:bookmarkEnd w:id="1"/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3.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精通《公司法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2016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》、《马来西亚公司治理守则》、证券委员会指南及劳动法等相关法规。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4.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具备高度的组织能力、注重细节和批判性思维能力；能够在压力下独立工作并按时完成任务。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5.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具备出色的沟通与人际交往能力，并具有积极主动的工作态度。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6.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精通中文、马来语和英语的书面和口语表达。</w:t>
            </w:r>
          </w:p>
          <w:p w14:paraId="127BDBDB">
            <w:pPr>
              <w:widowControl/>
              <w:spacing w:line="240" w:lineRule="exact"/>
              <w:ind w:firstLine="0" w:firstLineChars="0"/>
              <w:jc w:val="lef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7.因该岗位需常驻马来西亚开展工作，马来西亚公民或持有马来西亚工作准证者优先。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12095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lang w:val="en-MY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lang w:val="en-MY"/>
              </w:rPr>
              <w:t> </w:t>
            </w:r>
          </w:p>
        </w:tc>
      </w:tr>
      <w:tr w14:paraId="63F6A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9A32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4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46FD6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多媒体系统管理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岗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3A720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1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FADA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本科及以上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694B2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多媒体设计、传播或相关专业</w:t>
            </w:r>
          </w:p>
        </w:tc>
        <w:tc>
          <w:tcPr>
            <w:tcW w:w="4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844CB"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1.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多媒体设备管理与技术保障：负责多媒体设备的日常操作、维护和管理，为会议、活动及展览提供现场技术支持。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2.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拍摄与音视频制作：承担视频拍摄、灯光与音频操作，并完成剪辑、配音、字幕、特效及调色等后期制作工作。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3.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内容策划与创意制作：根据业务需求制作宣传片、培训视频、产品及企业形象类多媒体内容。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4.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多媒体资源与协同管理：统一管理多媒体素材库，做好归档与备份，并与市场、品牌及设计团队协作，确保内容符合公司形象标准。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5.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直播运营与技术创新支持：负责直播及社交媒体平台（如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Instagram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、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TikTok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、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Facebook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）的技术支持与账号运营，关注新技术应用并提出优化建议。</w:t>
            </w:r>
          </w:p>
        </w:tc>
        <w:tc>
          <w:tcPr>
            <w:tcW w:w="4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E0EC1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1.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具备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年相关工作经验（优秀应届毕业生亦可考虑）。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2.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熟练使用多媒体编辑软件（如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 xml:space="preserve"> Adobe Premiere Pro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、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After Effects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、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Photoshop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、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 xml:space="preserve">Illustrator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等）。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3.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了解灯光、摄影、音响及视频剪辑基本知识。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4.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工作细致、有创意，具备良好的审美能力与时间管理能力。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5.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具有团队合作精神，能在压力下完成工作任务。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6.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精通中文与英文（工作语言）。</w:t>
            </w:r>
          </w:p>
          <w:p w14:paraId="188B8687"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7.因该岗位需常驻马来西亚开展工作，马来西亚公民或持有马来西亚工作准证者优先。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3DD3D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lang w:val="en-MY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lang w:val="en-MY"/>
              </w:rPr>
              <w:t> </w:t>
            </w:r>
          </w:p>
        </w:tc>
      </w:tr>
      <w:tr w14:paraId="6E158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8374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5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7559D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运营中心运营维护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岗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63DED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1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4BD1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本科及以上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B66F1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行政管理、工商管理、会展经济与管理、国际商务等相关专业</w:t>
            </w:r>
          </w:p>
        </w:tc>
        <w:tc>
          <w:tcPr>
            <w:tcW w:w="4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1BB6D"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1.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前台接待与形象管理：负责运营中心前台接待与来访登记工作，做好政府及商务来宾的接待、引导与对接，维护专业规范的对外形象。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2.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日常行政管理：负责运营中心日常行政事务管理与运行保障，协助落实行政制度并提升行政管理规范化水平。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3.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展品及展示管理：负责展品的出入库管理、台账维护及日常摆设、更新与迭代，保障展示内容与运营需求相匹配。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4.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战略性商务活动组织：负责政府（商务）拜访、跨城市洽谈及定制化高级访问团等战略性商务活动的策划、统筹与组织实施。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5.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协调与综合支持：负责对内对外沟通协调及活动后期资料整理与归档，完成领导交办的相关综合支持工作。</w:t>
            </w:r>
          </w:p>
        </w:tc>
        <w:tc>
          <w:tcPr>
            <w:tcW w:w="4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5080F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1.</w:t>
            </w:r>
            <w:r>
              <w:rPr>
                <w:rFonts w:hint="eastAsia"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具有至少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年相关工作经验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MY"/>
              </w:rPr>
              <w:t>；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具有行政管理、前台或商务接待、会务组织等相关工作经验者优先。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2.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形象气质良好，服务意识强，具备良好的职业素养、责任意识及团队协作精神。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3.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具备较强的沟通协调能力、组织执行能力和多任务处理能力，能够高效推进接待及活动工作。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4.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精通中文、英文和马来文（工作语言），熟练使用办公软件。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5.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能适应因接待及活动需要产生的阶段性加班或出差安排。</w:t>
            </w:r>
          </w:p>
          <w:p w14:paraId="6279B57A"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6.因该岗位需常驻马来西亚开展工作，马来西亚公民或持有马来西亚工作准证者优先。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5FF15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lang w:val="en-MY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lang w:val="en-MY"/>
              </w:rPr>
              <w:t> </w:t>
            </w:r>
          </w:p>
        </w:tc>
      </w:tr>
      <w:tr w14:paraId="12672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8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BACED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6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3A2C3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市场信息与数据分析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岗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1E127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1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8F6F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本科及以上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6DC30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经济学、统计学、信息管理与信息系统、市场营销等相关专业</w:t>
            </w:r>
          </w:p>
        </w:tc>
        <w:tc>
          <w:tcPr>
            <w:tcW w:w="4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0B944"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1.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数据库建设与数据管理：负责运营中心市场、客户及业务数据库的规划、建设与日常维护，保障数据的完整性、准确性和可用性。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2.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专业机构对接与分析协调：负责对接第三方专业机构，协调开展深度评估、法律制度风险分析等专业化市场分析服务并跟进成果交付。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3.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客户回访与关系跟踪：负责客户回访、需求跟踪及信息更新工作，持续完善客户画像并支撑市场分析与业务决策。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4.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售后服务与落地跟进：负责售后维保服务或相关项目落地情况的跟踪协调，及时反馈问题并推动闭环解决。</w:t>
            </w:r>
          </w:p>
        </w:tc>
        <w:tc>
          <w:tcPr>
            <w:tcW w:w="4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FF873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1.</w:t>
            </w:r>
            <w:r>
              <w:rPr>
                <w:rFonts w:hint="eastAsia"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具有至少5年相关工作经验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MY"/>
              </w:rPr>
              <w:t>；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具有市场研究、数据管理、咨询协调或客户服务相关工作经验优先。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2.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具备较强的数据整理、分析和逻辑归纳能力，能够将信息转化为可支持决策的分析成果。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3.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具备良好的沟通表达和跨机构协调能力，能够高效对接第三方专业机构及客户。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4.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工作细致严谨，责任心强，具备服务意识和问题导向，能够推动分析服务和售后工作有效落地。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5.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精通中文、英文（工作语言）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。</w:t>
            </w:r>
          </w:p>
          <w:p w14:paraId="5E8FB838"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6.因该岗位需常驻马来西亚开展工作，马来西亚公民或持有马来西亚工作准证者优先。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4FA1C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lang w:val="en-MY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lang w:val="en-MY"/>
              </w:rPr>
              <w:t> </w:t>
            </w:r>
          </w:p>
        </w:tc>
      </w:tr>
      <w:tr w14:paraId="2A970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573DB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7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DA861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品牌推广与活动策划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岗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64154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1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A6069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本科及以上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B4478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市场营销、广告学、新闻与传播学、工商管理、国际商务等相关专业</w:t>
            </w:r>
          </w:p>
        </w:tc>
        <w:tc>
          <w:tcPr>
            <w:tcW w:w="4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B1758"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1.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展会筛选与参展组织：负责梳理、评估和筛选国内外高端行业展会资源，统筹组织入驻客户参展及相关对接工作，提升整体参展成效。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2.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活动策划与执行管理：负责策划并组织实施行业沙龙、专题推介会、新品发布会等多样化市场活动，确保活动方案落地与现场执行效果。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3.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品牌宣传与资源整合：围绕运营中心品牌推广目标，整合媒体、合作机构及行业资源，提升品牌曝光度和市场影响力。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4.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客户与效果跟踪评估：负责参展及活动客户的跟踪服务与反馈收集，对活动效果进行总结评估并形成分析报告。</w:t>
            </w:r>
          </w:p>
        </w:tc>
        <w:tc>
          <w:tcPr>
            <w:tcW w:w="4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D6AAC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具有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至少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年相关工作经验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，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具有品牌推广、市场活动策划或展会组织相关工作经验者优先考虑。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2.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具备较强的活动策划能力和现场执行能力，能够独立统筹推进活动项目。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3.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具备良好的沟通表达能力和跨部门、跨机构协调能力，能够高效对接客户、展会主办方及合作伙伴。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4.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工作积极主动，责任心强，具备较强的服务意识和抗压能力，能够适应阶段性高强度活动安排。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5.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精通中文、英文和马来文（工作语言）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。</w:t>
            </w:r>
          </w:p>
          <w:p w14:paraId="75ED19DE"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6.因该岗位需常驻马来西亚开展工作，马来西亚公民或持有马来西亚工作准证者优先。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9A80B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lang w:val="en-MY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lang w:val="en-MY"/>
              </w:rPr>
              <w:t> </w:t>
            </w:r>
          </w:p>
        </w:tc>
      </w:tr>
      <w:tr w14:paraId="2C218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7E489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8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4992D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业务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岗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FC896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2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30C9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专科及以上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54562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国际贸易、市场营销、工商管理、供应链管理、国际商务、物流管理等相关专业。</w:t>
            </w:r>
          </w:p>
        </w:tc>
        <w:tc>
          <w:tcPr>
            <w:tcW w:w="4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E0449"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1.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业务执行与操作落实：负责具体业务流程的执行与操作，按照业务规范推进各项业务事项落地实施。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2.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客户跟进与需求对接：负责客户日常沟通与跟进，及时了解客户需求并协调内部资源提供相应解决方案。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3.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订单管理与进度跟踪：负责订单全流程跟踪管理，协调相关部门和合作方，确保订单按计划推进和交付。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4.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信息反馈与资料管理：负责业务过程中的信息反馈、资料整理与台账维护，为业务分析和管理决策提供支持</w:t>
            </w:r>
          </w:p>
        </w:tc>
        <w:tc>
          <w:tcPr>
            <w:tcW w:w="4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FAF9B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具有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至少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年相关工作经验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；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具有业务执行、客户跟进或订单管理相关工作经验者优先，具有进出口单证、跟单或国际贸易相关工作经验者优先。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2.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具备良好的沟通表达能力和执行力，能够高效推进业务事项和客户对接工作。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3.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具备一定的跨部门协调能力，能够在多任务环境下有序推进工作。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4.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工作踏实细致，责任心强，具备较强的服务意识和抗压能力。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5.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精通中文、英文（工作语言）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。</w:t>
            </w:r>
          </w:p>
          <w:p w14:paraId="3F269105"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6.因该岗位需常驻马来西亚开展工作，马来西亚公民或持有马来西亚工作准证者优先。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EE9F0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lang w:val="en-MY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lang w:val="en-MY"/>
              </w:rPr>
              <w:t> </w:t>
            </w:r>
          </w:p>
        </w:tc>
      </w:tr>
      <w:tr w14:paraId="4C27B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5EE7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C66AB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司机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3481A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1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B5DD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高中以上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B201C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无专业限制</w:t>
            </w:r>
          </w:p>
        </w:tc>
        <w:tc>
          <w:tcPr>
            <w:tcW w:w="4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0C530"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1.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安全驾驶与出行保障：负责员工安全接送，严格遵守交通法规，合理规划路线，确保行程安全、准时。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2.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车辆管理与维护：做好车辆日常检查、清洁及保养，确保车辆始终处于良好、安全的运行状态。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3.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行程记录与信息保密：准确记录行车及车辆使用情况，严格保密员工行程与个人信息。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4.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职业素养与纪律要求：保持专业、守时和礼让的驾驶行为，服从工作安排，随时待命并遵守各项驾驶规范。</w:t>
            </w:r>
          </w:p>
        </w:tc>
        <w:tc>
          <w:tcPr>
            <w:tcW w:w="4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AA9CF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1.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持有有效驾驶执照，驾驶技术熟练且无不良驾驶记录。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2.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至少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年相关工作经验。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3.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身体健康，视力良好。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4.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具备责任心、纪律性及积极的工作态度。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5.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能严格保密并谨慎处理相关信息。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  <w:t>6.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熟悉吉隆坡、巴生谷及雪兰莪州路线，能配合出差工作。</w:t>
            </w:r>
          </w:p>
          <w:p w14:paraId="01247F4C"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val="en-MY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MY"/>
              </w:rPr>
              <w:t>7.因该岗位需常驻马来西亚开展工作，马来西亚公民或持有马来西亚工作准证者优先。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974AB">
            <w:pPr>
              <w:widowControl/>
              <w:spacing w:line="240" w:lineRule="auto"/>
              <w:ind w:firstLine="0" w:firstLineChars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lang w:val="en-MY"/>
              </w:rPr>
            </w:pPr>
          </w:p>
        </w:tc>
      </w:tr>
    </w:tbl>
    <w:p w14:paraId="55EBD8F2">
      <w:pPr>
        <w:ind w:firstLine="640"/>
        <w:rPr>
          <w:rFonts w:ascii="Times New Roman" w:hAnsi="Times New Roman" w:cs="Times New Roman"/>
          <w:color w:val="auto"/>
          <w:kern w:val="0"/>
          <w:szCs w:val="32"/>
          <w:lang w:val="en-MY"/>
        </w:rPr>
      </w:pPr>
      <w:r>
        <w:rPr>
          <w:rFonts w:ascii="Times New Roman" w:hAnsi="Times New Roman" w:cs="Times New Roman"/>
          <w:color w:val="auto"/>
          <w:kern w:val="0"/>
          <w:szCs w:val="32"/>
          <w:lang w:val="en-MY"/>
        </w:rPr>
        <w:br w:type="page"/>
      </w:r>
    </w:p>
    <w:p w14:paraId="4FFAEBBF">
      <w:pPr>
        <w:ind w:firstLine="640"/>
        <w:rPr>
          <w:rFonts w:ascii="Times New Roman" w:hAnsi="Times New Roman" w:cs="Times New Roman"/>
          <w:color w:val="auto"/>
          <w:kern w:val="0"/>
          <w:szCs w:val="32"/>
          <w:lang w:val="en-MY"/>
        </w:rPr>
        <w:sectPr>
          <w:headerReference r:id="rId5" w:type="default"/>
          <w:footerReference r:id="rId6" w:type="default"/>
          <w:pgSz w:w="16838" w:h="11906" w:orient="landscape"/>
          <w:pgMar w:top="1797" w:right="1440" w:bottom="1797" w:left="1440" w:header="709" w:footer="709" w:gutter="0"/>
          <w:cols w:space="708" w:num="1"/>
          <w:docGrid w:linePitch="360" w:charSpace="0"/>
        </w:sectPr>
      </w:pPr>
    </w:p>
    <w:p w14:paraId="67FC7CFF">
      <w:pPr>
        <w:ind w:firstLine="0" w:firstLineChars="0"/>
        <w:rPr>
          <w:rFonts w:ascii="Times New Roman" w:hAnsi="Times New Roman" w:cs="Times New Roman"/>
          <w:lang w:val="en-MY"/>
        </w:rPr>
      </w:pPr>
    </w:p>
    <w:sectPr>
      <w:pgSz w:w="11906" w:h="16838"/>
      <w:pgMar w:top="1440" w:right="1797" w:bottom="1440" w:left="179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ar(--cos-font-family)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B3601">
    <w:pPr>
      <w:pStyle w:val="11"/>
      <w:ind w:firstLine="6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F4717">
    <w:pPr>
      <w:pStyle w:val="12"/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F6"/>
    <w:rsid w:val="00015191"/>
    <w:rsid w:val="0005441C"/>
    <w:rsid w:val="00065883"/>
    <w:rsid w:val="000A1A44"/>
    <w:rsid w:val="001B74DE"/>
    <w:rsid w:val="001D5424"/>
    <w:rsid w:val="001E68E4"/>
    <w:rsid w:val="001E753F"/>
    <w:rsid w:val="001F3BFE"/>
    <w:rsid w:val="00225E52"/>
    <w:rsid w:val="002C461F"/>
    <w:rsid w:val="002F3600"/>
    <w:rsid w:val="002F75C8"/>
    <w:rsid w:val="00312CF5"/>
    <w:rsid w:val="003A466B"/>
    <w:rsid w:val="003C00EF"/>
    <w:rsid w:val="003D6C91"/>
    <w:rsid w:val="003E6D5E"/>
    <w:rsid w:val="00437233"/>
    <w:rsid w:val="00467180"/>
    <w:rsid w:val="004912A2"/>
    <w:rsid w:val="004C2272"/>
    <w:rsid w:val="00500635"/>
    <w:rsid w:val="00516B6D"/>
    <w:rsid w:val="00533DCB"/>
    <w:rsid w:val="005C5D35"/>
    <w:rsid w:val="00616D52"/>
    <w:rsid w:val="00630E6A"/>
    <w:rsid w:val="006930C8"/>
    <w:rsid w:val="0069565C"/>
    <w:rsid w:val="00701290"/>
    <w:rsid w:val="007242AB"/>
    <w:rsid w:val="00735297"/>
    <w:rsid w:val="00747FA5"/>
    <w:rsid w:val="0075782B"/>
    <w:rsid w:val="0076664C"/>
    <w:rsid w:val="007A0F92"/>
    <w:rsid w:val="007F3EF7"/>
    <w:rsid w:val="007F4E76"/>
    <w:rsid w:val="00841D43"/>
    <w:rsid w:val="00895018"/>
    <w:rsid w:val="008D24D6"/>
    <w:rsid w:val="00917162"/>
    <w:rsid w:val="009336F6"/>
    <w:rsid w:val="00A8284D"/>
    <w:rsid w:val="00B23525"/>
    <w:rsid w:val="00BA1454"/>
    <w:rsid w:val="00BA47A0"/>
    <w:rsid w:val="00C16610"/>
    <w:rsid w:val="00C275A6"/>
    <w:rsid w:val="00D4123A"/>
    <w:rsid w:val="00D61945"/>
    <w:rsid w:val="00DA4C53"/>
    <w:rsid w:val="00E21DDD"/>
    <w:rsid w:val="00EC3341"/>
    <w:rsid w:val="00F17F14"/>
    <w:rsid w:val="00F22755"/>
    <w:rsid w:val="00F439A7"/>
    <w:rsid w:val="00F850A4"/>
    <w:rsid w:val="00FE6174"/>
    <w:rsid w:val="0A8E230B"/>
    <w:rsid w:val="0F7D63D8"/>
    <w:rsid w:val="10C1113F"/>
    <w:rsid w:val="1A4B0608"/>
    <w:rsid w:val="274021AF"/>
    <w:rsid w:val="2B9B3276"/>
    <w:rsid w:val="321B09AE"/>
    <w:rsid w:val="3AF65C39"/>
    <w:rsid w:val="3FB50F26"/>
    <w:rsid w:val="49AF6BE3"/>
    <w:rsid w:val="529B73ED"/>
    <w:rsid w:val="61E86847"/>
    <w:rsid w:val="66FE671C"/>
    <w:rsid w:val="678D08DB"/>
    <w:rsid w:val="6B3950EC"/>
    <w:rsid w:val="7ABE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方正仿宋_GBK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200" w:firstLineChars="200"/>
      <w:jc w:val="both"/>
    </w:pPr>
    <w:rPr>
      <w:rFonts w:ascii="方正仿宋_GBK" w:hAnsi="方正仿宋_GBK" w:eastAsia="方正仿宋_GBK" w:cstheme="minorBidi"/>
      <w:color w:val="000000" w:themeColor="text1"/>
      <w:kern w:val="2"/>
      <w:sz w:val="32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outlineLvl w:val="0"/>
    </w:pPr>
    <w:rPr>
      <w:rFonts w:ascii="方正黑体_GBK" w:hAnsi="方正黑体_GBK" w:eastAsiaTheme="majorEastAsia" w:cstheme="majorBidi"/>
      <w:szCs w:val="32"/>
      <w14:ligatures w14:val="standardContextual"/>
    </w:rPr>
  </w:style>
  <w:style w:type="paragraph" w:styleId="3">
    <w:name w:val="heading 2"/>
    <w:basedOn w:val="1"/>
    <w:next w:val="1"/>
    <w:link w:val="19"/>
    <w:unhideWhenUsed/>
    <w:qFormat/>
    <w:uiPriority w:val="0"/>
    <w:pPr>
      <w:keepNext/>
      <w:keepLines/>
      <w:outlineLvl w:val="1"/>
    </w:pPr>
    <w:rPr>
      <w:rFonts w:ascii="方正楷体_GBK" w:hAnsi="var(--cos-font-family)" w:eastAsia="方正楷体_GBK" w:cs="var(--cos-font-family)"/>
      <w:bCs/>
      <w:color w:val="333333"/>
      <w:szCs w:val="32"/>
      <w14:ligatures w14:val="standardContextual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unhideWhenUsed/>
    <w:qFormat/>
    <w:uiPriority w:val="9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pacing w:line="240" w:lineRule="auto"/>
    </w:p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pacing w:line="240" w:lineRule="auto"/>
    </w:pPr>
  </w:style>
  <w:style w:type="paragraph" w:styleId="13">
    <w:name w:val="Subtitle"/>
    <w:basedOn w:val="1"/>
    <w:next w:val="1"/>
    <w:link w:val="27"/>
    <w:qFormat/>
    <w:uiPriority w:val="11"/>
    <w:p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18"/>
    <w:qFormat/>
    <w:uiPriority w:val="0"/>
    <w:pPr>
      <w:spacing w:before="240" w:after="60"/>
      <w:jc w:val="center"/>
      <w:outlineLvl w:val="0"/>
    </w:pPr>
    <w:rPr>
      <w:rFonts w:ascii="方正小标宋_GBK" w:hAnsi="方正小标宋_GBK" w:eastAsia="方正小标宋_GBK" w:cstheme="majorBidi"/>
      <w:bCs/>
      <w:kern w:val="28"/>
      <w:sz w:val="44"/>
      <w:szCs w:val="32"/>
      <w14:ligatures w14:val="standardContextual"/>
    </w:rPr>
  </w:style>
  <w:style w:type="character" w:customStyle="1" w:styleId="17">
    <w:name w:val="标题 1 字符"/>
    <w:basedOn w:val="16"/>
    <w:link w:val="2"/>
    <w:qFormat/>
    <w:uiPriority w:val="0"/>
    <w:rPr>
      <w:rFonts w:ascii="方正黑体_GBK" w:hAnsi="方正黑体_GBK" w:eastAsiaTheme="majorEastAsia" w:cstheme="majorBidi"/>
      <w:color w:val="000000" w:themeColor="text1"/>
      <w:sz w:val="32"/>
      <w:szCs w:val="32"/>
      <w:lang w:val="en-US"/>
      <w14:textFill>
        <w14:solidFill>
          <w14:schemeClr w14:val="tx1"/>
        </w14:solidFill>
      </w14:textFill>
    </w:rPr>
  </w:style>
  <w:style w:type="character" w:customStyle="1" w:styleId="18">
    <w:name w:val="标题 字符"/>
    <w:basedOn w:val="16"/>
    <w:link w:val="14"/>
    <w:qFormat/>
    <w:uiPriority w:val="0"/>
    <w:rPr>
      <w:rFonts w:ascii="方正小标宋_GBK" w:hAnsi="方正小标宋_GBK" w:eastAsia="方正小标宋_GBK" w:cstheme="majorBidi"/>
      <w:bCs/>
      <w:kern w:val="28"/>
      <w:sz w:val="44"/>
      <w:szCs w:val="32"/>
      <w:lang w:val="en-US"/>
    </w:rPr>
  </w:style>
  <w:style w:type="character" w:customStyle="1" w:styleId="19">
    <w:name w:val="标题 2 字符"/>
    <w:basedOn w:val="16"/>
    <w:link w:val="3"/>
    <w:qFormat/>
    <w:uiPriority w:val="0"/>
    <w:rPr>
      <w:rFonts w:ascii="方正楷体_GBK" w:hAnsi="var(--cos-font-family)" w:eastAsia="方正楷体_GBK" w:cs="var(--cos-font-family)"/>
      <w:bCs/>
      <w:color w:val="333333"/>
      <w:sz w:val="32"/>
      <w:szCs w:val="32"/>
      <w:lang w:val="en-US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  <w:lang w:val="en-US"/>
      <w14:ligatures w14:val="none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  <w:sz w:val="32"/>
      <w:szCs w:val="24"/>
      <w:lang w:val="en-US"/>
      <w14:ligatures w14:val="none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eastAsiaTheme="majorEastAsia" w:cstheme="majorBidi"/>
      <w:color w:val="2F5597" w:themeColor="accent1" w:themeShade="BF"/>
      <w:sz w:val="32"/>
      <w:szCs w:val="24"/>
      <w:lang w:val="en-US"/>
      <w14:ligatures w14:val="none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:sz w:val="32"/>
      <w:szCs w:val="24"/>
      <w:lang w:val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eastAsiaTheme="majorEastAsia" w:cstheme="majorBidi"/>
      <w:color w:val="595959" w:themeColor="text1" w:themeTint="A6"/>
      <w:sz w:val="32"/>
      <w:szCs w:val="24"/>
      <w:lang w:val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5">
    <w:name w:val="标题 8 字符"/>
    <w:basedOn w:val="16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:sz w:val="32"/>
      <w:szCs w:val="24"/>
      <w:lang w:val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none"/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262626" w:themeColor="text1" w:themeTint="D9"/>
      <w:sz w:val="32"/>
      <w:szCs w:val="24"/>
      <w:lang w:val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none"/>
    </w:rPr>
  </w:style>
  <w:style w:type="character" w:customStyle="1" w:styleId="27">
    <w:name w:val="副标题 字符"/>
    <w:basedOn w:val="16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:lang w:val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customStyle="1" w:styleId="28">
    <w:name w:val="引用1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rFonts w:ascii="方正仿宋_GBK" w:hAnsi="方正仿宋_GBK"/>
      <w:i/>
      <w:iCs/>
      <w:color w:val="404040" w:themeColor="text1" w:themeTint="BF"/>
      <w:sz w:val="32"/>
      <w:szCs w:val="24"/>
      <w:lang w:val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paragraph" w:customStyle="1" w:styleId="30">
    <w:name w:val="列表段落1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customStyle="1" w:styleId="32">
    <w:name w:val="明显引用1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rFonts w:ascii="方正仿宋_GBK" w:hAnsi="方正仿宋_GBK"/>
      <w:i/>
      <w:iCs/>
      <w:color w:val="2F5597" w:themeColor="accent1" w:themeShade="BF"/>
      <w:sz w:val="32"/>
      <w:szCs w:val="24"/>
      <w:lang w:val="en-US"/>
      <w14:ligatures w14:val="none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rFonts w:ascii="方正仿宋_GBK" w:hAnsi="方正仿宋_GBK"/>
      <w:color w:val="000000" w:themeColor="text1"/>
      <w:sz w:val="32"/>
      <w:szCs w:val="24"/>
      <w:lang w:val="en-US"/>
      <w14:textFill>
        <w14:solidFill>
          <w14:schemeClr w14:val="tx1"/>
        </w14:solidFill>
      </w14:textFill>
      <w14:ligatures w14:val="none"/>
    </w:rPr>
  </w:style>
  <w:style w:type="character" w:customStyle="1" w:styleId="36">
    <w:name w:val="页脚 字符"/>
    <w:basedOn w:val="16"/>
    <w:link w:val="11"/>
    <w:qFormat/>
    <w:uiPriority w:val="99"/>
    <w:rPr>
      <w:rFonts w:ascii="方正仿宋_GBK" w:hAnsi="方正仿宋_GBK"/>
      <w:color w:val="000000" w:themeColor="text1"/>
      <w:sz w:val="32"/>
      <w:szCs w:val="24"/>
      <w:lang w:val="en-US"/>
      <w14:textFill>
        <w14:solidFill>
          <w14:schemeClr w14:val="tx1"/>
        </w14:solidFill>
      </w14:textFill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e1a53cfa-6f33-4176-af65-f2062179b0a3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76CB5846</paraID>
      <start>15</start>
      <end>16</end>
      <status>unmodified</status>
      <modifiedWord/>
      <trackRevisions>false</trackRevisions>
    </reviewItem>
    <reviewItem>
      <errorID>7b59f236-adfd-4aac-b6b1-47bb4ca65db7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28D18329</paraID>
      <start>80</start>
      <end>83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0F556C6-8AA2-4C57-8A0A-D41F1B16E155}">
  <ds:schemaRefs/>
</ds:datastoreItem>
</file>

<file path=customXml/itemProps2.xml><?xml version="1.0" encoding="utf-8"?>
<ds:datastoreItem xmlns:ds="http://schemas.openxmlformats.org/officeDocument/2006/customXml" ds:itemID="{8b1b0e71-f9f0-4320-83a5-401526f13e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4317</Words>
  <Characters>4517</Characters>
  <Lines>396</Lines>
  <Paragraphs>204</Paragraphs>
  <TotalTime>79</TotalTime>
  <ScaleCrop>false</ScaleCrop>
  <LinksUpToDate>false</LinksUpToDate>
  <CharactersWithSpaces>4535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2026-03-04T06:32:00Z</dcterms:created>
  <dc:creator>Yong Xin Yang</dc:creator>
  <cp:lastModifiedBy>释水</cp:lastModifiedBy>
  <cp:lastPrinted>2026-03-31T03:01:00Z</cp:lastPrinted>
  <dcterms:modified xsi:type="dcterms:W3CDTF">2026-04-23T12:06:01Z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2C6FCE0F7AB84F35A6E06B0A53470A81_13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