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931" w:tblpY="1111"/>
        <w:tblOverlap w:val="never"/>
        <w:tblW w:w="14955" w:type="dxa"/>
        <w:tblInd w:w="0" w:type="dxa"/>
        <w:tblLayout w:type="fixed"/>
        <w:tblCellMar>
          <w:top w:w="0" w:type="dxa"/>
          <w:left w:w="108" w:type="dxa"/>
          <w:bottom w:w="0" w:type="dxa"/>
          <w:right w:w="108" w:type="dxa"/>
        </w:tblCellMar>
      </w:tblPr>
      <w:tblGrid>
        <w:gridCol w:w="547"/>
        <w:gridCol w:w="756"/>
        <w:gridCol w:w="744"/>
        <w:gridCol w:w="660"/>
        <w:gridCol w:w="408"/>
        <w:gridCol w:w="467"/>
        <w:gridCol w:w="690"/>
        <w:gridCol w:w="550"/>
        <w:gridCol w:w="728"/>
        <w:gridCol w:w="615"/>
        <w:gridCol w:w="597"/>
        <w:gridCol w:w="590"/>
        <w:gridCol w:w="3690"/>
        <w:gridCol w:w="1920"/>
        <w:gridCol w:w="440"/>
        <w:gridCol w:w="520"/>
        <w:gridCol w:w="600"/>
        <w:gridCol w:w="433"/>
      </w:tblGrid>
      <w:tr w14:paraId="17331491">
        <w:tblPrEx>
          <w:tblCellMar>
            <w:top w:w="0" w:type="dxa"/>
            <w:left w:w="108" w:type="dxa"/>
            <w:bottom w:w="0" w:type="dxa"/>
            <w:right w:w="108" w:type="dxa"/>
          </w:tblCellMar>
        </w:tblPrEx>
        <w:trPr>
          <w:trHeight w:val="1123" w:hRule="atLeast"/>
        </w:trPr>
        <w:tc>
          <w:tcPr>
            <w:tcW w:w="14955" w:type="dxa"/>
            <w:gridSpan w:val="18"/>
            <w:tcBorders>
              <w:top w:val="nil"/>
              <w:left w:val="nil"/>
              <w:bottom w:val="nil"/>
              <w:right w:val="nil"/>
            </w:tcBorders>
            <w:noWrap w:val="0"/>
            <w:vAlign w:val="center"/>
          </w:tcPr>
          <w:p w14:paraId="096A8566">
            <w:pPr>
              <w:widowControl/>
              <w:spacing w:line="560" w:lineRule="exact"/>
              <w:textAlignment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1</w:t>
            </w:r>
          </w:p>
          <w:p w14:paraId="3BFEE197">
            <w:pPr>
              <w:widowControl/>
              <w:spacing w:line="560" w:lineRule="exact"/>
              <w:jc w:val="center"/>
              <w:textAlignment w:val="center"/>
              <w:rPr>
                <w:rFonts w:hint="default" w:ascii="Times New Roman" w:hAnsi="Times New Roman" w:eastAsia="方正小标宋简体" w:cs="Times New Roman"/>
                <w:color w:val="auto"/>
                <w:sz w:val="40"/>
                <w:szCs w:val="40"/>
              </w:rPr>
            </w:pPr>
            <w:bookmarkStart w:id="0" w:name="_GoBack"/>
            <w:r>
              <w:rPr>
                <w:rFonts w:hint="default" w:ascii="Times New Roman" w:hAnsi="Times New Roman" w:eastAsia="方正小标宋简体" w:cs="Times New Roman"/>
                <w:color w:val="auto"/>
                <w:kern w:val="0"/>
                <w:sz w:val="40"/>
                <w:szCs w:val="40"/>
              </w:rPr>
              <w:t>省属事业单位公开招聘人员岗位汇总表</w:t>
            </w:r>
            <w:r>
              <w:rPr>
                <w:rStyle w:val="5"/>
                <w:rFonts w:hint="default" w:ascii="Times New Roman" w:hAnsi="Times New Roman" w:cs="Times New Roman"/>
                <w:color w:val="auto"/>
              </w:rPr>
              <w:t xml:space="preserve">   </w:t>
            </w:r>
            <w:bookmarkEnd w:id="0"/>
            <w:r>
              <w:rPr>
                <w:rStyle w:val="5"/>
                <w:rFonts w:hint="default" w:ascii="Times New Roman" w:hAnsi="Times New Roman" w:cs="Times New Roman"/>
                <w:color w:val="auto"/>
              </w:rPr>
              <w:t xml:space="preserve">                                                                                  </w:t>
            </w:r>
          </w:p>
        </w:tc>
      </w:tr>
      <w:tr w14:paraId="5CFE1412">
        <w:tblPrEx>
          <w:tblCellMar>
            <w:top w:w="0" w:type="dxa"/>
            <w:left w:w="108" w:type="dxa"/>
            <w:bottom w:w="0" w:type="dxa"/>
            <w:right w:w="108" w:type="dxa"/>
          </w:tblCellMar>
        </w:tblPrEx>
        <w:trPr>
          <w:trHeight w:val="285" w:hRule="atLeast"/>
        </w:trPr>
        <w:tc>
          <w:tcPr>
            <w:tcW w:w="14955" w:type="dxa"/>
            <w:gridSpan w:val="18"/>
            <w:tcBorders>
              <w:top w:val="nil"/>
              <w:left w:val="nil"/>
              <w:bottom w:val="nil"/>
              <w:right w:val="nil"/>
            </w:tcBorders>
            <w:noWrap/>
            <w:vAlign w:val="center"/>
          </w:tcPr>
          <w:p w14:paraId="6F5D4DD7">
            <w:pPr>
              <w:widowControl/>
              <w:spacing w:line="560" w:lineRule="exact"/>
              <w:jc w:val="left"/>
              <w:textAlignment w:val="center"/>
              <w:rPr>
                <w:rFonts w:hint="default" w:ascii="Times New Roman" w:hAnsi="Times New Roman" w:eastAsia="楷体_GB2312" w:cs="Times New Roman"/>
                <w:color w:val="auto"/>
                <w:sz w:val="22"/>
                <w:szCs w:val="22"/>
              </w:rPr>
            </w:pPr>
            <w:r>
              <w:rPr>
                <w:rFonts w:hint="default" w:ascii="Times New Roman" w:hAnsi="Times New Roman" w:eastAsia="楷体_GB2312" w:cs="Times New Roman"/>
                <w:color w:val="auto"/>
                <w:kern w:val="0"/>
                <w:sz w:val="22"/>
                <w:szCs w:val="22"/>
              </w:rPr>
              <w:t>事业单位主管部门（举办单位）（盖章）：                                                            填表时间：202</w:t>
            </w:r>
            <w:r>
              <w:rPr>
                <w:rFonts w:hint="default" w:ascii="Times New Roman" w:hAnsi="Times New Roman" w:eastAsia="楷体_GB2312" w:cs="Times New Roman"/>
                <w:color w:val="auto"/>
                <w:kern w:val="0"/>
                <w:sz w:val="22"/>
                <w:szCs w:val="22"/>
                <w:lang w:val="en-US" w:eastAsia="zh-CN"/>
              </w:rPr>
              <w:t>6</w:t>
            </w:r>
            <w:r>
              <w:rPr>
                <w:rFonts w:hint="default" w:ascii="Times New Roman" w:hAnsi="Times New Roman" w:eastAsia="楷体_GB2312" w:cs="Times New Roman"/>
                <w:color w:val="auto"/>
                <w:kern w:val="0"/>
                <w:sz w:val="22"/>
                <w:szCs w:val="22"/>
              </w:rPr>
              <w:t>年</w:t>
            </w:r>
            <w:r>
              <w:rPr>
                <w:rFonts w:hint="default" w:ascii="Times New Roman" w:hAnsi="Times New Roman" w:eastAsia="楷体_GB2312" w:cs="Times New Roman"/>
                <w:color w:val="auto"/>
                <w:kern w:val="0"/>
                <w:sz w:val="22"/>
                <w:szCs w:val="22"/>
                <w:lang w:val="en-US" w:eastAsia="zh-CN"/>
              </w:rPr>
              <w:t>4</w:t>
            </w:r>
            <w:r>
              <w:rPr>
                <w:rFonts w:hint="default" w:ascii="Times New Roman" w:hAnsi="Times New Roman" w:eastAsia="楷体_GB2312" w:cs="Times New Roman"/>
                <w:color w:val="auto"/>
                <w:kern w:val="0"/>
                <w:sz w:val="22"/>
                <w:szCs w:val="22"/>
              </w:rPr>
              <w:t>月</w:t>
            </w:r>
            <w:r>
              <w:rPr>
                <w:rFonts w:hint="eastAsia" w:ascii="Times New Roman" w:hAnsi="Times New Roman" w:eastAsia="楷体_GB2312" w:cs="Times New Roman"/>
                <w:color w:val="auto"/>
                <w:kern w:val="0"/>
                <w:sz w:val="22"/>
                <w:szCs w:val="22"/>
                <w:lang w:val="en-US" w:eastAsia="zh-CN"/>
              </w:rPr>
              <w:t>29</w:t>
            </w:r>
            <w:r>
              <w:rPr>
                <w:rFonts w:hint="default" w:ascii="Times New Roman" w:hAnsi="Times New Roman" w:eastAsia="楷体_GB2312" w:cs="Times New Roman"/>
                <w:color w:val="auto"/>
                <w:kern w:val="0"/>
                <w:sz w:val="22"/>
                <w:szCs w:val="22"/>
              </w:rPr>
              <w:t>日</w:t>
            </w:r>
          </w:p>
        </w:tc>
      </w:tr>
      <w:tr w14:paraId="10A33940">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BA1E6EB">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序号</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0DC2C2">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事业单位</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6564519">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主管部门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2D6933">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岗位类别</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4980512">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岗位等级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634286D1">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岗位性质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85C8071">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岗位名称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A4CACE1">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招聘人数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1727E90">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学历要求</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0A11123">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学位要求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4D011D4">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大学专科专业要求</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67F3B19">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大学本科专业要求</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1E79A8A8">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研究生专业要求</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F10E8D8">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其他条件要求</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6D3F0443">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开考比例</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70FE462F">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笔试和面试成绩比例</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F16481">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咨询电话</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3DEC06B9">
            <w:pPr>
              <w:widowControl/>
              <w:spacing w:line="300" w:lineRule="exact"/>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kern w:val="0"/>
                <w:sz w:val="24"/>
              </w:rPr>
              <w:t>备注</w:t>
            </w:r>
          </w:p>
        </w:tc>
      </w:tr>
      <w:tr w14:paraId="1A6399B3">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8620221">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D71672">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D919691">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DC8519">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C4C39EB">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正高级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28CCA97">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FC0EE4">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教师1</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8FDEBE4">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590A5CA">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4387C13">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rPr>
            </w:pPr>
            <w:r>
              <w:rPr>
                <w:rFonts w:hint="default" w:ascii="Times New Roman" w:hAnsi="Times New Roman" w:eastAsia="楷体_GB2312" w:cs="Times New Roman"/>
                <w:i w:val="0"/>
                <w:iCs w:val="0"/>
                <w:color w:val="auto"/>
                <w:kern w:val="0"/>
                <w:sz w:val="22"/>
                <w:szCs w:val="22"/>
                <w:u w:val="none"/>
                <w:lang w:val="en-US" w:eastAsia="zh-CN" w:bidi="ar"/>
              </w:rPr>
              <w:t>硕士及以上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E3EE2A1">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AA1DCD9">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0E4B092E">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法学一级学科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10A72BA">
            <w:pPr>
              <w:keepNext w:val="0"/>
              <w:keepLines w:val="0"/>
              <w:widowControl/>
              <w:suppressLineNumbers w:val="0"/>
              <w:jc w:val="left"/>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具有正高级及以上专业技术职称或现聘任在实行职称制度改革的高校（科研院所）正高级及以上岗位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3E6E97FC">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7C6F7F80">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1F0FBB">
            <w:pPr>
              <w:keepNext w:val="0"/>
              <w:keepLines w:val="0"/>
              <w:widowControl/>
              <w:suppressLineNumbers w:val="0"/>
              <w:jc w:val="center"/>
              <w:textAlignment w:val="center"/>
              <w:rPr>
                <w:rFonts w:hint="default" w:ascii="Times New Roman" w:hAnsi="Times New Roman" w:eastAsia="黑体" w:cs="Times New Roman"/>
                <w:color w:val="auto"/>
                <w:kern w:val="0"/>
                <w:sz w:val="20"/>
                <w:szCs w:val="20"/>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73E3A104">
            <w:pPr>
              <w:rPr>
                <w:rFonts w:hint="default" w:ascii="Times New Roman" w:hAnsi="Times New Roman" w:eastAsia="黑体" w:cs="Times New Roman"/>
                <w:color w:val="auto"/>
                <w:kern w:val="0"/>
                <w:sz w:val="24"/>
              </w:rPr>
            </w:pPr>
          </w:p>
        </w:tc>
      </w:tr>
      <w:tr w14:paraId="1465621F">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51418045">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C739204">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C6C911B">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2E0EC2">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4585C79">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正高级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4576B1B0">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C386FD">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rPr>
            </w:pPr>
            <w:r>
              <w:rPr>
                <w:rFonts w:hint="default" w:ascii="Times New Roman" w:hAnsi="Times New Roman" w:eastAsia="楷体_GB2312" w:cs="Times New Roman"/>
                <w:i w:val="0"/>
                <w:iCs w:val="0"/>
                <w:color w:val="auto"/>
                <w:kern w:val="0"/>
                <w:sz w:val="22"/>
                <w:szCs w:val="22"/>
                <w:u w:val="none"/>
                <w:lang w:val="en-US" w:eastAsia="zh-CN" w:bidi="ar"/>
              </w:rPr>
              <w:t>教师2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9E88C5F">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9CFEF8B">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89F07D">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rPr>
            </w:pPr>
            <w:r>
              <w:rPr>
                <w:rFonts w:hint="default" w:ascii="Times New Roman" w:hAnsi="Times New Roman" w:eastAsia="楷体_GB2312" w:cs="Times New Roman"/>
                <w:i w:val="0"/>
                <w:iCs w:val="0"/>
                <w:color w:val="auto"/>
                <w:kern w:val="0"/>
                <w:sz w:val="22"/>
                <w:szCs w:val="22"/>
                <w:u w:val="none"/>
                <w:lang w:val="en-US" w:eastAsia="zh-CN" w:bidi="ar"/>
              </w:rPr>
              <w:t>硕士及以上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EDCE2BB">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691F108">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A2B004C">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马克思主义理论一级学科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6EF40EE">
            <w:pPr>
              <w:keepNext w:val="0"/>
              <w:keepLines w:val="0"/>
              <w:widowControl/>
              <w:suppressLineNumbers w:val="0"/>
              <w:jc w:val="left"/>
              <w:textAlignment w:val="center"/>
              <w:rPr>
                <w:rFonts w:hint="eastAsia" w:ascii="Times New Roman" w:hAnsi="Times New Roman" w:eastAsia="楷体_GB2312" w:cs="Times New Roman"/>
                <w:i w:val="0"/>
                <w:iCs w:val="0"/>
                <w:color w:val="auto"/>
                <w:kern w:val="0"/>
                <w:sz w:val="22"/>
                <w:szCs w:val="22"/>
                <w:u w:val="none"/>
                <w:lang w:val="en-US" w:eastAsia="zh-CN" w:bidi="ar"/>
              </w:rPr>
            </w:pPr>
            <w:r>
              <w:rPr>
                <w:rFonts w:hint="eastAsia" w:ascii="Times New Roman" w:hAnsi="Times New Roman" w:eastAsia="楷体_GB2312" w:cs="Times New Roman"/>
                <w:i w:val="0"/>
                <w:iCs w:val="0"/>
                <w:color w:val="auto"/>
                <w:kern w:val="0"/>
                <w:sz w:val="22"/>
                <w:szCs w:val="22"/>
                <w:u w:val="none"/>
                <w:lang w:val="en-US" w:eastAsia="zh-CN" w:bidi="ar"/>
              </w:rPr>
              <w:t>中共党员；</w:t>
            </w:r>
          </w:p>
          <w:p w14:paraId="364CD845">
            <w:pPr>
              <w:keepNext w:val="0"/>
              <w:keepLines w:val="0"/>
              <w:widowControl/>
              <w:suppressLineNumbers w:val="0"/>
              <w:jc w:val="left"/>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具有正高级及以上专业技术职称或现聘任在实行职称制度改革的高校（科研院所）正高级及以上岗位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69C2CF73">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C4A01E7">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B83E588">
            <w:pPr>
              <w:keepNext w:val="0"/>
              <w:keepLines w:val="0"/>
              <w:widowControl/>
              <w:suppressLineNumbers w:val="0"/>
              <w:jc w:val="center"/>
              <w:textAlignment w:val="center"/>
              <w:rPr>
                <w:rFonts w:hint="default" w:ascii="Times New Roman" w:hAnsi="Times New Roman" w:eastAsia="黑体" w:cs="Times New Roman"/>
                <w:color w:val="auto"/>
                <w:kern w:val="0"/>
                <w:sz w:val="20"/>
                <w:szCs w:val="20"/>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3BC54850">
            <w:pPr>
              <w:rPr>
                <w:rFonts w:hint="default" w:ascii="Times New Roman" w:hAnsi="Times New Roman" w:eastAsia="黑体" w:cs="Times New Roman"/>
                <w:color w:val="auto"/>
                <w:kern w:val="0"/>
                <w:sz w:val="24"/>
              </w:rPr>
            </w:pPr>
          </w:p>
        </w:tc>
      </w:tr>
      <w:tr w14:paraId="62105F84">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373574AA">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1DA1329">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9B3B3D1">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F022B2">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02475929">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正高级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934A0B8">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ACC26A">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rPr>
            </w:pPr>
            <w:r>
              <w:rPr>
                <w:rFonts w:hint="default" w:ascii="Times New Roman" w:hAnsi="Times New Roman" w:eastAsia="楷体_GB2312" w:cs="Times New Roman"/>
                <w:i w:val="0"/>
                <w:iCs w:val="0"/>
                <w:color w:val="auto"/>
                <w:kern w:val="0"/>
                <w:sz w:val="22"/>
                <w:szCs w:val="22"/>
                <w:u w:val="none"/>
                <w:lang w:val="en-US" w:eastAsia="zh-CN" w:bidi="ar"/>
              </w:rPr>
              <w:t>教师3</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64392E">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5799CC">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A67EA9">
            <w:pPr>
              <w:keepNext w:val="0"/>
              <w:keepLines w:val="0"/>
              <w:widowControl/>
              <w:suppressLineNumbers w:val="0"/>
              <w:jc w:val="center"/>
              <w:textAlignment w:val="center"/>
              <w:rPr>
                <w:rFonts w:hint="default" w:ascii="Times New Roman" w:hAnsi="Times New Roman" w:eastAsia="黑体" w:cs="Times New Roman"/>
                <w:color w:val="auto"/>
                <w:kern w:val="0"/>
                <w:sz w:val="24"/>
                <w:lang w:val="en-US"/>
              </w:rPr>
            </w:pPr>
            <w:r>
              <w:rPr>
                <w:rFonts w:hint="default" w:ascii="Times New Roman" w:hAnsi="Times New Roman" w:eastAsia="楷体_GB2312" w:cs="Times New Roman"/>
                <w:i w:val="0"/>
                <w:iCs w:val="0"/>
                <w:color w:val="auto"/>
                <w:kern w:val="0"/>
                <w:sz w:val="22"/>
                <w:szCs w:val="22"/>
                <w:u w:val="none"/>
                <w:lang w:val="en-US" w:eastAsia="zh-CN" w:bidi="ar"/>
              </w:rPr>
              <w:t>硕士及以上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BCB61E4">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E025CAA">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1B77C7D6">
            <w:pPr>
              <w:keepNext w:val="0"/>
              <w:keepLines w:val="0"/>
              <w:widowControl/>
              <w:suppressLineNumbers w:val="0"/>
              <w:jc w:val="center"/>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计算机科学与技术一级学科；软件工程一级学科；电子科学与技术一级学科；电子信息专业学位</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878EB43">
            <w:pPr>
              <w:keepNext w:val="0"/>
              <w:keepLines w:val="0"/>
              <w:widowControl/>
              <w:suppressLineNumbers w:val="0"/>
              <w:jc w:val="left"/>
              <w:textAlignment w:val="center"/>
              <w:rPr>
                <w:rFonts w:hint="default" w:ascii="Times New Roman" w:hAnsi="Times New Roman" w:eastAsia="黑体" w:cs="Times New Roman"/>
                <w:color w:val="auto"/>
                <w:kern w:val="0"/>
                <w:sz w:val="24"/>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具有正高级及以上专业技术职称或现聘任在实行职称制度改革的高校（科研院所）正高级及以上岗位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4E1F1145">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F151F36">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8FB018">
            <w:pPr>
              <w:keepNext w:val="0"/>
              <w:keepLines w:val="0"/>
              <w:widowControl/>
              <w:suppressLineNumbers w:val="0"/>
              <w:jc w:val="center"/>
              <w:textAlignment w:val="center"/>
              <w:rPr>
                <w:rFonts w:hint="default" w:ascii="Times New Roman" w:hAnsi="Times New Roman" w:eastAsia="黑体" w:cs="Times New Roman"/>
                <w:color w:val="auto"/>
                <w:kern w:val="0"/>
                <w:sz w:val="20"/>
                <w:szCs w:val="20"/>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4EA29742">
            <w:pPr>
              <w:rPr>
                <w:rFonts w:hint="default" w:ascii="Times New Roman" w:hAnsi="Times New Roman" w:eastAsia="黑体" w:cs="Times New Roman"/>
                <w:color w:val="auto"/>
                <w:kern w:val="0"/>
                <w:sz w:val="24"/>
              </w:rPr>
            </w:pPr>
          </w:p>
        </w:tc>
      </w:tr>
      <w:tr w14:paraId="1AD85694">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0C6E8C9">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rPr>
              <w:t>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5CE1F7">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FF3F9D">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2A7466">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6764CEE3">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正高级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2A6FA329">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D2D5D2">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4</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6619059">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 xml:space="preserve">1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247E692">
            <w:pPr>
              <w:keepNext w:val="0"/>
              <w:keepLines w:val="0"/>
              <w:widowControl/>
              <w:suppressLineNumbers w:val="0"/>
              <w:jc w:val="center"/>
              <w:textAlignment w:val="center"/>
              <w:rPr>
                <w:rFonts w:hint="eastAsia" w:ascii="Times New Roman" w:hAnsi="Times New Roman" w:eastAsia="黑体" w:cs="Times New Roman"/>
                <w:color w:val="auto"/>
                <w:kern w:val="0"/>
                <w:sz w:val="24"/>
                <w:szCs w:val="24"/>
                <w:lang w:val="en-US" w:eastAsia="zh-CN" w:bidi="ar-SA"/>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72B19E3">
            <w:pPr>
              <w:keepNext w:val="0"/>
              <w:keepLines w:val="0"/>
              <w:widowControl/>
              <w:suppressLineNumbers w:val="0"/>
              <w:jc w:val="center"/>
              <w:textAlignment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硕士及以上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3B66CE1">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0E20DF7">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61BB034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
              </w:rPr>
            </w:pPr>
            <w:r>
              <w:rPr>
                <w:rFonts w:hint="eastAsia" w:ascii="Times New Roman" w:hAnsi="Times New Roman" w:eastAsia="楷体_GB2312" w:cs="Times New Roman"/>
                <w:i w:val="0"/>
                <w:iCs w:val="0"/>
                <w:color w:val="auto"/>
                <w:kern w:val="0"/>
                <w:sz w:val="22"/>
                <w:szCs w:val="22"/>
                <w:u w:val="none"/>
                <w:lang w:val="en-US" w:eastAsia="zh-CN" w:bidi="ar"/>
              </w:rPr>
              <w:t>中国语言文学一级学科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8CC4963">
            <w:pPr>
              <w:keepNext w:val="0"/>
              <w:keepLines w:val="0"/>
              <w:widowControl/>
              <w:suppressLineNumbers w:val="0"/>
              <w:jc w:val="left"/>
              <w:textAlignment w:val="center"/>
              <w:rPr>
                <w:rFonts w:hint="default" w:ascii="Times New Roman" w:hAnsi="Times New Roman" w:eastAsia="楷体_GB2312" w:cs="Times New Roman"/>
                <w:i w:val="0"/>
                <w:iCs w:val="0"/>
                <w:color w:val="auto"/>
                <w:kern w:val="0"/>
                <w:sz w:val="22"/>
                <w:szCs w:val="22"/>
                <w:u w:val="none"/>
                <w:lang w:val="en-US" w:eastAsia="zh-CN" w:bidi="ar"/>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具有正高级及以上专业技术职称或现聘任在实行职称制度改革的高校（科研院所）正高级及以上岗位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70423D54">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4B97E6E">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5C8AA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bidi="ar"/>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0C6D426">
            <w:pPr>
              <w:rPr>
                <w:rFonts w:hint="default" w:ascii="Times New Roman" w:hAnsi="Times New Roman" w:eastAsia="黑体" w:cs="Times New Roman"/>
                <w:color w:val="auto"/>
                <w:kern w:val="0"/>
                <w:sz w:val="24"/>
              </w:rPr>
            </w:pPr>
          </w:p>
        </w:tc>
      </w:tr>
      <w:tr w14:paraId="78693F40">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E9FF1A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F48A1D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022D1C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4E5A1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741EF4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副高级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246F66C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410B6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921364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7B43CA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21B973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硕士</w:t>
            </w:r>
            <w:r>
              <w:rPr>
                <w:rFonts w:hint="eastAsia" w:ascii="Times New Roman" w:hAnsi="Times New Roman" w:eastAsia="楷体_GB2312" w:cs="Times New Roman"/>
                <w:i w:val="0"/>
                <w:iCs w:val="0"/>
                <w:color w:val="auto"/>
                <w:kern w:val="0"/>
                <w:sz w:val="22"/>
                <w:szCs w:val="22"/>
                <w:u w:val="none"/>
                <w:lang w:val="en-US" w:eastAsia="zh-CN" w:bidi="ar"/>
              </w:rPr>
              <w:t>及</w:t>
            </w:r>
            <w:r>
              <w:rPr>
                <w:rFonts w:hint="default" w:ascii="Times New Roman" w:hAnsi="Times New Roman" w:eastAsia="楷体_GB2312" w:cs="Times New Roman"/>
                <w:i w:val="0"/>
                <w:iCs w:val="0"/>
                <w:color w:val="auto"/>
                <w:kern w:val="0"/>
                <w:sz w:val="22"/>
                <w:szCs w:val="22"/>
                <w:u w:val="none"/>
                <w:lang w:val="en-US" w:eastAsia="zh-CN" w:bidi="ar"/>
              </w:rPr>
              <w:t>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F02871D">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BED3EEF">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54EFD30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法学一级学科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CC1DA15">
            <w:pPr>
              <w:keepNext w:val="0"/>
              <w:keepLines w:val="0"/>
              <w:widowControl/>
              <w:suppressLineNumbers w:val="0"/>
              <w:jc w:val="left"/>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具有副高级及以上专业技术职称或现聘任在实行职称制度改革的高校（科研院所）副高级及以上岗位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8B1576F">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72F2A5DE">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0726D39">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9E5DD27">
            <w:pPr>
              <w:rPr>
                <w:rFonts w:hint="default" w:ascii="Times New Roman" w:hAnsi="Times New Roman" w:eastAsia="黑体" w:cs="Times New Roman"/>
                <w:color w:val="auto"/>
                <w:kern w:val="0"/>
                <w:sz w:val="24"/>
              </w:rPr>
            </w:pPr>
          </w:p>
        </w:tc>
      </w:tr>
      <w:tr w14:paraId="39F2461C">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A181FF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eastAsia" w:ascii="Times New Roman" w:hAnsi="Times New Roman" w:eastAsia="楷体_GB2312" w:cs="Times New Roman"/>
                <w:color w:val="auto"/>
                <w:sz w:val="22"/>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A7511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526FD8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3397F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421B875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副高级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6AA4E8E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610DE5">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教师</w:t>
            </w:r>
            <w:r>
              <w:rPr>
                <w:rFonts w:hint="eastAsia" w:ascii="Times New Roman" w:hAnsi="Times New Roman" w:eastAsia="楷体_GB2312" w:cs="Times New Roman"/>
                <w:color w:val="auto"/>
                <w:sz w:val="22"/>
                <w:szCs w:val="24"/>
                <w:lang w:val="en-US" w:eastAsia="zh-CN"/>
              </w:rPr>
              <w:t>6</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00C493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CF37BE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E2DE60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硕士</w:t>
            </w:r>
            <w:r>
              <w:rPr>
                <w:rFonts w:hint="eastAsia" w:ascii="Times New Roman" w:hAnsi="Times New Roman" w:eastAsia="楷体_GB2312" w:cs="Times New Roman"/>
                <w:i w:val="0"/>
                <w:iCs w:val="0"/>
                <w:color w:val="auto"/>
                <w:kern w:val="0"/>
                <w:sz w:val="22"/>
                <w:szCs w:val="22"/>
                <w:u w:val="none"/>
                <w:lang w:val="en-US" w:eastAsia="zh-CN" w:bidi="ar"/>
              </w:rPr>
              <w:t>及</w:t>
            </w:r>
            <w:r>
              <w:rPr>
                <w:rFonts w:hint="default" w:ascii="Times New Roman" w:hAnsi="Times New Roman" w:eastAsia="楷体_GB2312" w:cs="Times New Roman"/>
                <w:i w:val="0"/>
                <w:iCs w:val="0"/>
                <w:color w:val="auto"/>
                <w:kern w:val="0"/>
                <w:sz w:val="22"/>
                <w:szCs w:val="22"/>
                <w:u w:val="none"/>
                <w:lang w:val="en-US" w:eastAsia="zh-CN" w:bidi="ar"/>
              </w:rPr>
              <w:t>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E6805FD">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C73D069">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5B3E371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信息与通信工程一级学科（人工智能方向）；计算机科学与技术一级学科（人工智能与信息处理方向、人工智能方向）；软件工程一级学科（人工智能方向、人工智能技术方向）；电子信息专业学位（人工智能方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2C3B1A6">
            <w:pPr>
              <w:keepNext w:val="0"/>
              <w:keepLines w:val="0"/>
              <w:widowControl/>
              <w:suppressLineNumbers w:val="0"/>
              <w:jc w:val="left"/>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50周岁以下；</w:t>
            </w:r>
            <w:r>
              <w:rPr>
                <w:rFonts w:hint="default" w:ascii="Times New Roman" w:hAnsi="Times New Roman" w:eastAsia="楷体_GB2312" w:cs="Times New Roman"/>
                <w:i w:val="0"/>
                <w:iCs w:val="0"/>
                <w:color w:val="auto"/>
                <w:kern w:val="0"/>
                <w:sz w:val="22"/>
                <w:szCs w:val="22"/>
                <w:u w:val="none"/>
                <w:lang w:val="en-US" w:eastAsia="zh-CN" w:bidi="ar"/>
              </w:rPr>
              <w:br w:type="textWrapping"/>
            </w:r>
            <w:r>
              <w:rPr>
                <w:rFonts w:hint="default" w:ascii="Times New Roman" w:hAnsi="Times New Roman" w:eastAsia="楷体_GB2312" w:cs="Times New Roman"/>
                <w:i w:val="0"/>
                <w:iCs w:val="0"/>
                <w:color w:val="auto"/>
                <w:kern w:val="0"/>
                <w:sz w:val="22"/>
                <w:szCs w:val="22"/>
                <w:u w:val="none"/>
                <w:lang w:val="en-US" w:eastAsia="zh-CN" w:bidi="ar"/>
              </w:rPr>
              <w:t>具有副高级及以上专业技术职称或现聘任在实行职称制度改革的高校（科研院所）副高级及以上岗位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EFAC466">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9AF6988">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19474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3475C36">
            <w:pPr>
              <w:rPr>
                <w:rFonts w:hint="default" w:ascii="Times New Roman" w:hAnsi="Times New Roman" w:eastAsia="黑体" w:cs="Times New Roman"/>
                <w:color w:val="auto"/>
                <w:kern w:val="0"/>
                <w:sz w:val="24"/>
              </w:rPr>
            </w:pPr>
          </w:p>
        </w:tc>
      </w:tr>
      <w:tr w14:paraId="728D113C">
        <w:tblPrEx>
          <w:tblCellMar>
            <w:top w:w="0" w:type="dxa"/>
            <w:left w:w="108" w:type="dxa"/>
            <w:bottom w:w="0" w:type="dxa"/>
            <w:right w:w="108" w:type="dxa"/>
          </w:tblCellMar>
        </w:tblPrEx>
        <w:trPr>
          <w:trHeight w:val="1423"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36D7546D">
            <w:pPr>
              <w:keepNext w:val="0"/>
              <w:keepLines w:val="0"/>
              <w:widowControl/>
              <w:suppressLineNumbers w:val="0"/>
              <w:jc w:val="center"/>
              <w:textAlignment w:val="center"/>
              <w:rPr>
                <w:rFonts w:hint="eastAsia"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2FA3503">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DAAFAB4">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C322CE">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B42D259">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副高级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2BA7ECB9">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41E606">
            <w:pPr>
              <w:keepNext w:val="0"/>
              <w:keepLines w:val="0"/>
              <w:widowControl/>
              <w:suppressLineNumbers w:val="0"/>
              <w:jc w:val="center"/>
              <w:textAlignment w:val="center"/>
              <w:rPr>
                <w:rFonts w:hint="eastAsia"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7</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2E17C9D">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E0495F">
            <w:pPr>
              <w:spacing w:beforeLines="0" w:afterLines="0"/>
              <w:jc w:val="center"/>
              <w:rPr>
                <w:rFonts w:hint="eastAsia" w:ascii="Times New Roman" w:hAnsi="Times New Roman" w:eastAsia="楷体_GB2312" w:cs="Times New Roman"/>
                <w:color w:val="auto"/>
                <w:kern w:val="2"/>
                <w:sz w:val="22"/>
                <w:szCs w:val="24"/>
                <w:lang w:val="en-US" w:eastAsia="zh-CN" w:bidi="ar-SA"/>
              </w:rPr>
            </w:pPr>
            <w:r>
              <w:rPr>
                <w:rFonts w:hint="eastAsia" w:ascii="Times New Roman" w:hAnsi="Times New Roman" w:eastAsia="楷体_GB2312" w:cs="Times New Roman"/>
                <w:color w:val="auto"/>
                <w:sz w:val="22"/>
                <w:szCs w:val="24"/>
                <w:lang w:val="en-US" w:eastAsia="zh-CN"/>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CCA91E8">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硕士</w:t>
            </w:r>
            <w:r>
              <w:rPr>
                <w:rFonts w:hint="eastAsia" w:ascii="Times New Roman" w:hAnsi="Times New Roman" w:eastAsia="楷体_GB2312" w:cs="Times New Roman"/>
                <w:color w:val="auto"/>
                <w:sz w:val="22"/>
                <w:szCs w:val="24"/>
                <w:lang w:val="en-US" w:eastAsia="zh-CN"/>
              </w:rPr>
              <w:t>及</w:t>
            </w:r>
            <w:r>
              <w:rPr>
                <w:rFonts w:hint="default" w:ascii="Times New Roman" w:hAnsi="Times New Roman" w:eastAsia="楷体_GB2312" w:cs="Times New Roman"/>
                <w:color w:val="auto"/>
                <w:sz w:val="22"/>
                <w:szCs w:val="24"/>
              </w:rPr>
              <w:t>以上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BB58812">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317708F">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6C3DC6DE">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军队指挥学一级学科（应急救援指挥方向、应急救援技术方向、应急救援训练方向、救援指挥模拟与信息化方向、应急装备保障指挥方向）；安全科学与工程一级学科（安全与应急管理方向、应急技术与管理方向）；资源与环境专业学位（防火工程方向、应急救援方向、火灾调查方向、涉外安全防范技术与管理方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C5227B6">
            <w:pPr>
              <w:spacing w:beforeLines="0" w:afterLines="0"/>
              <w:jc w:val="left"/>
              <w:rPr>
                <w:rFonts w:hint="default" w:ascii="Times New Roman" w:hAnsi="Times New Roman" w:eastAsia="楷体_GB2312" w:cs="Times New Roman"/>
                <w:color w:val="auto"/>
                <w:sz w:val="22"/>
                <w:szCs w:val="24"/>
              </w:rPr>
            </w:pPr>
            <w:r>
              <w:rPr>
                <w:rFonts w:hint="default" w:ascii="Times New Roman" w:hAnsi="Times New Roman" w:eastAsia="楷体_GB2312" w:cs="Times New Roman"/>
                <w:color w:val="auto"/>
                <w:sz w:val="22"/>
                <w:szCs w:val="24"/>
              </w:rPr>
              <w:t>50周岁以下；</w:t>
            </w:r>
          </w:p>
          <w:p w14:paraId="120104CB">
            <w:pPr>
              <w:spacing w:beforeLines="0" w:afterLines="0"/>
              <w:jc w:val="left"/>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具有副高级及以上专业技术职称或现聘任在实行职称制度改革的高校（科研院所）副高级及以上岗位</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4AF94B96">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FB6BE32">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E3650A">
            <w:pPr>
              <w:spacing w:beforeLines="0" w:afterLines="0"/>
              <w:jc w:val="center"/>
              <w:rPr>
                <w:rFonts w:hint="default" w:ascii="Times New Roman" w:hAnsi="Times New Roman" w:eastAsia="楷体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7B47F371">
            <w:pPr>
              <w:spacing w:beforeLines="0" w:afterLines="0"/>
              <w:jc w:val="right"/>
              <w:rPr>
                <w:rFonts w:hint="default" w:ascii="Times New Roman" w:hAnsi="Times New Roman" w:eastAsia="宋体" w:cs="Times New Roman"/>
                <w:color w:val="auto"/>
                <w:kern w:val="2"/>
                <w:sz w:val="24"/>
                <w:szCs w:val="24"/>
                <w:lang w:val="en-US" w:eastAsia="zh-CN" w:bidi="ar-SA"/>
              </w:rPr>
            </w:pPr>
          </w:p>
        </w:tc>
      </w:tr>
      <w:tr w14:paraId="368ACC35">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65DBF4C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69248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EC3E739">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34CD7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D4281F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0B49073E">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DA1E3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8</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D4D5DE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7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6632E9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D3FD8E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5CD960D">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CF0F699">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0733B08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法学一级学科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DFB3F87">
            <w:pPr>
              <w:jc w:val="left"/>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285F9A91">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EB7549A">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E2376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74FB99CF">
            <w:pPr>
              <w:rPr>
                <w:rFonts w:hint="default" w:ascii="Times New Roman" w:hAnsi="Times New Roman" w:eastAsia="黑体" w:cs="Times New Roman"/>
                <w:color w:val="auto"/>
                <w:kern w:val="0"/>
                <w:sz w:val="24"/>
              </w:rPr>
            </w:pPr>
          </w:p>
        </w:tc>
      </w:tr>
      <w:tr w14:paraId="4834372E">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3DF979D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2F27E7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518898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C2846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64D96F1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BBA28E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C62490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9</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3B9D68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128D02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631586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3E2A7C0">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CE17320">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2EFAF7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马克思主义理论一级学科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9E901D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中共党员</w:t>
            </w: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6B15B341">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22FD3B07">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E422F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4AB93D04">
            <w:pPr>
              <w:rPr>
                <w:rFonts w:hint="default" w:ascii="Times New Roman" w:hAnsi="Times New Roman" w:eastAsia="黑体" w:cs="Times New Roman"/>
                <w:color w:val="auto"/>
                <w:kern w:val="0"/>
                <w:sz w:val="24"/>
              </w:rPr>
            </w:pPr>
          </w:p>
        </w:tc>
      </w:tr>
      <w:tr w14:paraId="402FA90C">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3F74364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A6A4A8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5A0FAD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EFC5E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47F642E">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2C05032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5F4F1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224338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4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DEBC6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98EDE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C56D24F">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0E9BFDA0">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30EAEFE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公安学一级学科；公安技术一级学科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E4FD758">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324979B7">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78ED88C">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D2817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334521F6">
            <w:pPr>
              <w:rPr>
                <w:rFonts w:hint="default" w:ascii="Times New Roman" w:hAnsi="Times New Roman" w:eastAsia="黑体" w:cs="Times New Roman"/>
                <w:color w:val="auto"/>
                <w:kern w:val="0"/>
                <w:sz w:val="24"/>
              </w:rPr>
            </w:pPr>
          </w:p>
        </w:tc>
      </w:tr>
      <w:tr w14:paraId="3BB4737C">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334C83F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rPr>
              <w:t>11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D1228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D01277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0AA32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E74D4D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0E98621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BA248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11</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837704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4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4B2F9B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D5BFBF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F66AD74">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4072636">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3A45528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计算机科学与技术一级学科；软件工程一级学科；电子科学与技术一级学科；电子信息专业学位</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23CC9E0">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BE28A83">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56807434">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DBCA1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0B7EF83E">
            <w:pPr>
              <w:rPr>
                <w:rFonts w:hint="default" w:ascii="Times New Roman" w:hAnsi="Times New Roman" w:eastAsia="黑体" w:cs="Times New Roman"/>
                <w:color w:val="auto"/>
                <w:kern w:val="0"/>
                <w:sz w:val="24"/>
              </w:rPr>
            </w:pPr>
          </w:p>
        </w:tc>
      </w:tr>
      <w:tr w14:paraId="4BAC7563">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4D63660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eastAsia" w:ascii="Times New Roman" w:hAnsi="Times New Roman" w:eastAsia="楷体_GB2312" w:cs="Times New Roman"/>
                <w:i w:val="0"/>
                <w:iCs w:val="0"/>
                <w:color w:val="auto"/>
                <w:kern w:val="0"/>
                <w:sz w:val="22"/>
                <w:szCs w:val="22"/>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2E3A3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83D0C9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CA0E5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A0A864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38E682B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5AB5C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教师1</w:t>
            </w:r>
            <w:r>
              <w:rPr>
                <w:rFonts w:hint="eastAsia" w:ascii="Times New Roman" w:hAnsi="Times New Roman" w:eastAsia="楷体_GB2312" w:cs="Times New Roman"/>
                <w:i w:val="0"/>
                <w:iCs w:val="0"/>
                <w:color w:val="auto"/>
                <w:kern w:val="0"/>
                <w:sz w:val="22"/>
                <w:szCs w:val="22"/>
                <w:u w:val="none"/>
                <w:lang w:val="en-US" w:eastAsia="zh-CN" w:bidi="ar"/>
              </w:rPr>
              <w:t>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F2CFEF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F93996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E2EDE9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909F968">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3286E60">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2C8EB8B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信息与通信工程一级学科（人工智能方向）；计算机科学与技术一级学科（人工智能与信息处理方向、人工智能方向）；软件工程一级学科（人工智能方向、人工智能技术方向）；电子信息专业学位（人工智能方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D3B66D5">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44E5B68F">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6CC3EE8B">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6C647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E9F6B06">
            <w:pPr>
              <w:rPr>
                <w:rFonts w:hint="default" w:ascii="Times New Roman" w:hAnsi="Times New Roman" w:eastAsia="黑体" w:cs="Times New Roman"/>
                <w:color w:val="auto"/>
                <w:kern w:val="0"/>
                <w:sz w:val="24"/>
              </w:rPr>
            </w:pPr>
          </w:p>
        </w:tc>
      </w:tr>
      <w:tr w14:paraId="19F31D0E">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27153E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1</w:t>
            </w:r>
            <w:r>
              <w:rPr>
                <w:rFonts w:hint="eastAsia" w:ascii="Times New Roman" w:hAnsi="Times New Roman" w:eastAsia="楷体_GB2312" w:cs="Times New Roman"/>
                <w:i w:val="0"/>
                <w:iCs w:val="0"/>
                <w:color w:val="auto"/>
                <w:kern w:val="0"/>
                <w:sz w:val="22"/>
                <w:szCs w:val="22"/>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5E34A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6B7751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E5225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75CD84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A8C757E">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74142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教师1</w:t>
            </w:r>
            <w:r>
              <w:rPr>
                <w:rFonts w:hint="eastAsia" w:ascii="Times New Roman" w:hAnsi="Times New Roman" w:eastAsia="楷体_GB2312" w:cs="Times New Roman"/>
                <w:i w:val="0"/>
                <w:iCs w:val="0"/>
                <w:color w:val="auto"/>
                <w:kern w:val="0"/>
                <w:sz w:val="22"/>
                <w:szCs w:val="22"/>
                <w:u w:val="none"/>
                <w:lang w:val="en-US" w:eastAsia="zh-CN" w:bidi="ar"/>
              </w:rPr>
              <w:t>3</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61548E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379063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11D9F9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2360DB0">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C48BEB6">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54FC112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中国语言文学一级学科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38F68A8">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03AEBEA0">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68DCFD98">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C4179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61C824CD">
            <w:pPr>
              <w:rPr>
                <w:rFonts w:hint="default" w:ascii="Times New Roman" w:hAnsi="Times New Roman" w:eastAsia="黑体" w:cs="Times New Roman"/>
                <w:color w:val="auto"/>
                <w:kern w:val="0"/>
                <w:sz w:val="24"/>
              </w:rPr>
            </w:pPr>
          </w:p>
        </w:tc>
      </w:tr>
      <w:tr w14:paraId="44C9FA3C">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4CC9B10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1</w:t>
            </w:r>
            <w:r>
              <w:rPr>
                <w:rFonts w:hint="eastAsia" w:ascii="Times New Roman" w:hAnsi="Times New Roman" w:eastAsia="楷体_GB2312" w:cs="Times New Roman"/>
                <w:i w:val="0"/>
                <w:iCs w:val="0"/>
                <w:color w:val="auto"/>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4872C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358414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569BB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4DA6B9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3CB1312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E1F33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14</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AC7EE4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667B4A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247A91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FFB365E">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22D989C">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1BC7833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外国语言文学一级学科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6278F88">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7700A011">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105370C">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E87AF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0666DFE6">
            <w:pPr>
              <w:rPr>
                <w:rFonts w:hint="default" w:ascii="Times New Roman" w:hAnsi="Times New Roman" w:eastAsia="黑体" w:cs="Times New Roman"/>
                <w:color w:val="auto"/>
                <w:kern w:val="0"/>
                <w:sz w:val="24"/>
              </w:rPr>
            </w:pPr>
          </w:p>
        </w:tc>
      </w:tr>
      <w:tr w14:paraId="16117FBA">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E424189">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1</w:t>
            </w:r>
            <w:r>
              <w:rPr>
                <w:rFonts w:hint="eastAsia" w:ascii="Times New Roman" w:hAnsi="Times New Roman" w:eastAsia="楷体_GB2312" w:cs="Times New Roman"/>
                <w:i w:val="0"/>
                <w:iCs w:val="0"/>
                <w:color w:val="auto"/>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133A16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BD3FA6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EDCE41">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66C33B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4750F2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FB45C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4EAD93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8C632C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B981B7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B0D32A8">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0D77CE27">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87BC8A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电子科学与技术一级学科（半导体芯片系统设计与工艺方向、芯片设计与系统方向）；材料科学与工程一级学科（电子信息材料与器件方向、半导体材料与器件方向）；电子信息专业学位（微电子制造与应用方向、集成电路工程方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D750201">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C687302">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23A5FC81">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2D53BB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45E5D73B">
            <w:pPr>
              <w:rPr>
                <w:rFonts w:hint="default" w:ascii="Times New Roman" w:hAnsi="Times New Roman" w:eastAsia="黑体" w:cs="Times New Roman"/>
                <w:color w:val="auto"/>
                <w:kern w:val="0"/>
                <w:sz w:val="24"/>
              </w:rPr>
            </w:pPr>
          </w:p>
        </w:tc>
      </w:tr>
      <w:tr w14:paraId="42A3367B">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5675576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1</w:t>
            </w:r>
            <w:r>
              <w:rPr>
                <w:rFonts w:hint="eastAsia" w:ascii="Times New Roman" w:hAnsi="Times New Roman" w:eastAsia="楷体_GB2312" w:cs="Times New Roman"/>
                <w:i w:val="0"/>
                <w:iCs w:val="0"/>
                <w:color w:val="auto"/>
                <w:kern w:val="0"/>
                <w:sz w:val="22"/>
                <w:szCs w:val="22"/>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854ED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C1E20BF">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6D62C4">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8E73010">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BD78355">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34C35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bidi="ar-SA"/>
              </w:rPr>
            </w:pPr>
            <w:r>
              <w:rPr>
                <w:rFonts w:hint="default" w:ascii="Times New Roman" w:hAnsi="Times New Roman" w:eastAsia="楷体_GB2312" w:cs="Times New Roman"/>
                <w:i w:val="0"/>
                <w:iCs w:val="0"/>
                <w:color w:val="auto"/>
                <w:kern w:val="0"/>
                <w:sz w:val="22"/>
                <w:szCs w:val="22"/>
                <w:u w:val="none"/>
                <w:lang w:val="en-US" w:eastAsia="zh-CN" w:bidi="ar"/>
              </w:rPr>
              <w:t>教师</w:t>
            </w:r>
            <w:r>
              <w:rPr>
                <w:rFonts w:hint="eastAsia" w:ascii="Times New Roman" w:hAnsi="Times New Roman" w:eastAsia="楷体_GB2312" w:cs="Times New Roman"/>
                <w:i w:val="0"/>
                <w:iCs w:val="0"/>
                <w:color w:val="auto"/>
                <w:kern w:val="0"/>
                <w:sz w:val="22"/>
                <w:szCs w:val="22"/>
                <w:u w:val="none"/>
                <w:lang w:val="en-US" w:eastAsia="zh-CN" w:bidi="ar"/>
              </w:rPr>
              <w:t>16</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78A9E3">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30C8AF9">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3FE9408">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E11AB1B">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CBAB42D">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5853A3FE">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数学一级学科</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9D97A71">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1874F4D2">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748001E7">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DA839C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0FAB958">
            <w:pPr>
              <w:rPr>
                <w:rFonts w:hint="default" w:ascii="Times New Roman" w:hAnsi="Times New Roman" w:eastAsia="黑体" w:cs="Times New Roman"/>
                <w:color w:val="auto"/>
                <w:kern w:val="0"/>
                <w:sz w:val="24"/>
              </w:rPr>
            </w:pPr>
          </w:p>
        </w:tc>
      </w:tr>
      <w:tr w14:paraId="74C85FA3">
        <w:tblPrEx>
          <w:tblCellMar>
            <w:top w:w="0" w:type="dxa"/>
            <w:left w:w="108" w:type="dxa"/>
            <w:bottom w:w="0" w:type="dxa"/>
            <w:right w:w="108" w:type="dxa"/>
          </w:tblCellMar>
        </w:tblPrEx>
        <w:trPr>
          <w:trHeight w:val="14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218987A">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1</w:t>
            </w:r>
            <w:r>
              <w:rPr>
                <w:rFonts w:hint="eastAsia" w:ascii="Times New Roman" w:hAnsi="Times New Roman" w:eastAsia="楷体_GB2312" w:cs="Times New Roman"/>
                <w:color w:val="auto"/>
                <w:sz w:val="22"/>
                <w:szCs w:val="24"/>
                <w:lang w:val="en-US" w:eastAsia="zh-CN"/>
              </w:rPr>
              <w:t>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BE13DE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13C0556">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7B0C17">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3B506EB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6F7A66B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CD94C0">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教师</w:t>
            </w:r>
            <w:r>
              <w:rPr>
                <w:rFonts w:hint="eastAsia" w:ascii="Times New Roman" w:hAnsi="Times New Roman" w:eastAsia="楷体_GB2312" w:cs="Times New Roman"/>
                <w:color w:val="auto"/>
                <w:sz w:val="22"/>
                <w:szCs w:val="24"/>
                <w:lang w:val="en-US" w:eastAsia="zh-CN"/>
              </w:rPr>
              <w:t>17</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5CC77B">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8CAEA8C">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3943A2A">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A64C104">
            <w:pPr>
              <w:jc w:val="center"/>
              <w:rPr>
                <w:rFonts w:hint="default" w:ascii="Times New Roman" w:hAnsi="Times New Roman" w:eastAsia="黑体" w:cs="Times New Roman"/>
                <w:color w:val="auto"/>
                <w:kern w:val="0"/>
                <w:sz w:val="24"/>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070A18C">
            <w:pPr>
              <w:jc w:val="center"/>
              <w:rPr>
                <w:rFonts w:hint="default" w:ascii="Times New Roman" w:hAnsi="Times New Roman" w:eastAsia="黑体" w:cs="Times New Roman"/>
                <w:color w:val="auto"/>
                <w:kern w:val="0"/>
                <w:sz w:val="24"/>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3602216D">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2"/>
                <w:szCs w:val="22"/>
                <w:u w:val="none"/>
                <w:lang w:val="en-US" w:eastAsia="zh-CN"/>
              </w:rPr>
            </w:pPr>
            <w:r>
              <w:rPr>
                <w:rFonts w:hint="default" w:ascii="Times New Roman" w:hAnsi="Times New Roman" w:eastAsia="楷体_GB2312" w:cs="Times New Roman"/>
                <w:i w:val="0"/>
                <w:iCs w:val="0"/>
                <w:color w:val="auto"/>
                <w:kern w:val="0"/>
                <w:sz w:val="22"/>
                <w:szCs w:val="22"/>
                <w:u w:val="none"/>
                <w:lang w:val="en-US" w:eastAsia="zh-CN" w:bidi="ar"/>
              </w:rPr>
              <w:t>心理学一级学科；应用心理专业学位</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4F76BD8">
            <w:pPr>
              <w:jc w:val="center"/>
              <w:rPr>
                <w:rFonts w:hint="default" w:ascii="Times New Roman" w:hAnsi="Times New Roman" w:eastAsia="楷体_GB2312" w:cs="Times New Roman"/>
                <w:i w:val="0"/>
                <w:iCs w:val="0"/>
                <w:color w:val="auto"/>
                <w:kern w:val="0"/>
                <w:sz w:val="22"/>
                <w:szCs w:val="22"/>
                <w:u w:val="none"/>
                <w:lang w:val="en-US" w:eastAsia="zh-CN"/>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74590E2">
            <w:pPr>
              <w:rPr>
                <w:rFonts w:hint="default" w:ascii="Times New Roman" w:hAnsi="Times New Roman" w:eastAsia="黑体" w:cs="Times New Roman"/>
                <w:color w:val="auto"/>
                <w:kern w:val="0"/>
                <w:sz w:val="24"/>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3D547C5">
            <w:pPr>
              <w:rPr>
                <w:rFonts w:hint="default" w:ascii="Times New Roman" w:hAnsi="Times New Roman" w:eastAsia="黑体" w:cs="Times New Roman"/>
                <w:color w:val="auto"/>
                <w:kern w:val="0"/>
                <w:sz w:val="24"/>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C172F2">
            <w:pPr>
              <w:keepNext w:val="0"/>
              <w:keepLines w:val="0"/>
              <w:widowControl/>
              <w:suppressLineNumbers w:val="0"/>
              <w:jc w:val="center"/>
              <w:textAlignment w:val="center"/>
              <w:rPr>
                <w:rFonts w:hint="default" w:ascii="Times New Roman" w:hAnsi="Times New Roman" w:eastAsia="楷体_GB2312" w:cs="Times New Roman"/>
                <w:i w:val="0"/>
                <w:iCs w:val="0"/>
                <w:color w:val="auto"/>
                <w:kern w:val="0"/>
                <w:sz w:val="20"/>
                <w:szCs w:val="20"/>
                <w:u w:val="none"/>
                <w:lang w:val="en-US" w:eastAsia="zh-CN"/>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6D6EA2E4">
            <w:pPr>
              <w:rPr>
                <w:rFonts w:hint="default" w:ascii="Times New Roman" w:hAnsi="Times New Roman" w:eastAsia="黑体" w:cs="Times New Roman"/>
                <w:color w:val="auto"/>
                <w:kern w:val="0"/>
                <w:sz w:val="24"/>
              </w:rPr>
            </w:pPr>
          </w:p>
        </w:tc>
      </w:tr>
      <w:tr w14:paraId="5C7CF3E6">
        <w:tblPrEx>
          <w:tblCellMar>
            <w:top w:w="0" w:type="dxa"/>
            <w:left w:w="108" w:type="dxa"/>
            <w:bottom w:w="0" w:type="dxa"/>
            <w:right w:w="108" w:type="dxa"/>
          </w:tblCellMar>
        </w:tblPrEx>
        <w:trPr>
          <w:trHeight w:val="1423"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0B8ECDE5">
            <w:pPr>
              <w:spacing w:beforeLines="0" w:afterLines="0"/>
              <w:jc w:val="center"/>
              <w:rPr>
                <w:rFonts w:hint="eastAsia"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1</w:t>
            </w:r>
            <w:r>
              <w:rPr>
                <w:rFonts w:hint="eastAsia" w:ascii="Times New Roman" w:hAnsi="Times New Roman" w:eastAsia="楷体_GB2312" w:cs="Times New Roman"/>
                <w:color w:val="auto"/>
                <w:sz w:val="22"/>
                <w:szCs w:val="24"/>
                <w:lang w:val="en-US" w:eastAsia="zh-CN"/>
              </w:rPr>
              <w:t>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808C4B">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573AB1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2ED55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1813EEC9">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E31ED2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3298BF">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教师</w:t>
            </w:r>
            <w:r>
              <w:rPr>
                <w:rFonts w:hint="eastAsia" w:ascii="Times New Roman" w:hAnsi="Times New Roman" w:eastAsia="楷体_GB2312" w:cs="Times New Roman"/>
                <w:color w:val="auto"/>
                <w:sz w:val="22"/>
                <w:szCs w:val="24"/>
                <w:lang w:val="en-US" w:eastAsia="zh-CN"/>
              </w:rPr>
              <w:t>18</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8A723A0">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 xml:space="preserve">2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48CD69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732B7D3">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F005E5F">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8C1ED12">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7A43F117">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政治学一级学科；社会学一级学科；社会工作专业学位</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832F2D1">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584D0236">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63B7E30F">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F58866">
            <w:pPr>
              <w:spacing w:beforeLines="0" w:afterLines="0"/>
              <w:jc w:val="center"/>
              <w:rPr>
                <w:rFonts w:hint="default" w:ascii="Times New Roman" w:hAnsi="Times New Roman" w:eastAsia="楷体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20202B3">
            <w:pPr>
              <w:spacing w:beforeLines="0" w:afterLines="0"/>
              <w:jc w:val="right"/>
              <w:rPr>
                <w:rFonts w:hint="default" w:ascii="Times New Roman" w:hAnsi="Times New Roman" w:eastAsia="宋体" w:cs="Times New Roman"/>
                <w:color w:val="auto"/>
                <w:kern w:val="2"/>
                <w:sz w:val="24"/>
                <w:szCs w:val="24"/>
                <w:lang w:val="en-US" w:eastAsia="zh-CN" w:bidi="ar-SA"/>
              </w:rPr>
            </w:pPr>
          </w:p>
        </w:tc>
      </w:tr>
      <w:tr w14:paraId="394D2D7A">
        <w:tblPrEx>
          <w:tblCellMar>
            <w:top w:w="0" w:type="dxa"/>
            <w:left w:w="108" w:type="dxa"/>
            <w:bottom w:w="0" w:type="dxa"/>
            <w:right w:w="108" w:type="dxa"/>
          </w:tblCellMar>
        </w:tblPrEx>
        <w:trPr>
          <w:trHeight w:val="1423"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2C53B3E7">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eastAsia" w:ascii="Times New Roman" w:hAnsi="Times New Roman" w:eastAsia="楷体_GB2312" w:cs="Times New Roman"/>
                <w:color w:val="auto"/>
                <w:kern w:val="2"/>
                <w:sz w:val="22"/>
                <w:szCs w:val="24"/>
                <w:lang w:val="en-US" w:eastAsia="zh-CN" w:bidi="ar-SA"/>
              </w:rPr>
              <w:t>19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2B8CFE">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山东司法警官职业学院</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2DEC193">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山东省司法厅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9EF2C3">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专业技术岗位</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75FE54EC">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中级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81EEC78">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教育类</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024C56">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eastAsia" w:ascii="Times New Roman" w:hAnsi="Times New Roman" w:eastAsia="楷体_GB2312" w:cs="Times New Roman"/>
                <w:color w:val="auto"/>
                <w:kern w:val="2"/>
                <w:sz w:val="22"/>
                <w:szCs w:val="24"/>
                <w:lang w:val="en-US" w:eastAsia="zh-CN" w:bidi="ar-SA"/>
              </w:rPr>
              <w:t>教师19</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9319B40">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 xml:space="preserve">6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F4AA06B">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研究生</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8272315">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博士学位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BE6CF08">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41BA400">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14:paraId="14BC7BAA">
            <w:pPr>
              <w:spacing w:beforeLines="0" w:afterLines="0"/>
              <w:jc w:val="center"/>
              <w:rPr>
                <w:rFonts w:hint="default" w:ascii="Times New Roman" w:hAnsi="Times New Roman" w:eastAsia="楷体_GB2312" w:cs="Times New Roman"/>
                <w:color w:val="auto"/>
                <w:kern w:val="2"/>
                <w:sz w:val="22"/>
                <w:szCs w:val="24"/>
                <w:lang w:val="en-US" w:eastAsia="zh-CN" w:bidi="ar-SA"/>
              </w:rPr>
            </w:pPr>
            <w:r>
              <w:rPr>
                <w:rFonts w:hint="default" w:ascii="Times New Roman" w:hAnsi="Times New Roman" w:eastAsia="楷体_GB2312" w:cs="Times New Roman"/>
                <w:color w:val="auto"/>
                <w:sz w:val="22"/>
                <w:szCs w:val="24"/>
              </w:rPr>
              <w:t>教育学门类；管理学门类</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27B8277">
            <w:pPr>
              <w:spacing w:beforeLines="0" w:afterLines="0"/>
              <w:jc w:val="center"/>
              <w:rPr>
                <w:rFonts w:hint="default" w:ascii="Times New Roman" w:hAnsi="Times New Roman" w:eastAsia="楷体_GB2312" w:cs="Times New Roman"/>
                <w:color w:val="auto"/>
                <w:kern w:val="2"/>
                <w:sz w:val="22"/>
                <w:szCs w:val="24"/>
                <w:lang w:val="en-US" w:eastAsia="zh-CN" w:bidi="ar-SA"/>
              </w:rPr>
            </w:pPr>
          </w:p>
        </w:tc>
        <w:tc>
          <w:tcPr>
            <w:tcW w:w="440" w:type="dxa"/>
            <w:tcBorders>
              <w:top w:val="single" w:color="000000" w:sz="4" w:space="0"/>
              <w:left w:val="single" w:color="000000" w:sz="4" w:space="0"/>
              <w:bottom w:val="single" w:color="000000" w:sz="4" w:space="0"/>
              <w:right w:val="single" w:color="000000" w:sz="4" w:space="0"/>
            </w:tcBorders>
            <w:noWrap w:val="0"/>
            <w:vAlign w:val="center"/>
          </w:tcPr>
          <w:p w14:paraId="7D3389D6">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EEC2709">
            <w:pPr>
              <w:spacing w:beforeLines="0" w:afterLines="0"/>
              <w:jc w:val="right"/>
              <w:rPr>
                <w:rFonts w:hint="default" w:ascii="Times New Roman" w:hAnsi="Times New Roman" w:eastAsia="宋体" w:cs="Times New Roman"/>
                <w:color w:val="auto"/>
                <w:kern w:val="2"/>
                <w:sz w:val="24"/>
                <w:szCs w:val="24"/>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FEC6C30">
            <w:pPr>
              <w:spacing w:beforeLines="0" w:afterLines="0"/>
              <w:jc w:val="center"/>
              <w:rPr>
                <w:rFonts w:hint="default" w:ascii="Times New Roman" w:hAnsi="Times New Roman" w:eastAsia="楷体_GB2312" w:cs="Times New Roman"/>
                <w:color w:val="auto"/>
                <w:kern w:val="2"/>
                <w:sz w:val="20"/>
                <w:szCs w:val="20"/>
                <w:lang w:val="en-US" w:eastAsia="zh-CN" w:bidi="ar-SA"/>
              </w:rPr>
            </w:pPr>
            <w:r>
              <w:rPr>
                <w:rFonts w:hint="eastAsia" w:ascii="Times New Roman" w:hAnsi="Times New Roman" w:eastAsia="仿宋_GB2312" w:cs="Times New Roman"/>
                <w:color w:val="auto"/>
                <w:sz w:val="20"/>
                <w:szCs w:val="20"/>
                <w:lang w:val="en-US" w:eastAsia="zh-CN"/>
              </w:rPr>
              <w:t>15069139379、</w:t>
            </w:r>
            <w:r>
              <w:rPr>
                <w:rFonts w:hint="default" w:ascii="Times New Roman" w:hAnsi="Times New Roman" w:eastAsia="仿宋_GB2312" w:cs="Times New Roman"/>
                <w:color w:val="auto"/>
                <w:sz w:val="20"/>
                <w:szCs w:val="20"/>
              </w:rPr>
              <w:t>0531-58599379</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193AF810">
            <w:pPr>
              <w:spacing w:beforeLines="0" w:afterLines="0"/>
              <w:jc w:val="right"/>
              <w:rPr>
                <w:rFonts w:hint="default" w:ascii="Times New Roman" w:hAnsi="Times New Roman" w:eastAsia="宋体" w:cs="Times New Roman"/>
                <w:color w:val="auto"/>
                <w:kern w:val="2"/>
                <w:sz w:val="24"/>
                <w:szCs w:val="24"/>
                <w:lang w:val="en-US" w:eastAsia="zh-CN" w:bidi="ar-SA"/>
              </w:rPr>
            </w:pPr>
          </w:p>
        </w:tc>
      </w:tr>
    </w:tbl>
    <w:p w14:paraId="7F4374C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9499E-AC27-4E97-B859-F216EB2118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56CA48-F475-4E18-A608-A39755D73A3F}"/>
  </w:font>
  <w:font w:name="楷体_GB2312">
    <w:panose1 w:val="02010609030101010101"/>
    <w:charset w:val="86"/>
    <w:family w:val="modern"/>
    <w:pitch w:val="default"/>
    <w:sig w:usb0="00000001" w:usb1="080E0000" w:usb2="00000000" w:usb3="00000000" w:csb0="00040000" w:csb1="00000000"/>
    <w:embedRegular r:id="rId3" w:fontKey="{75BFBDD3-98FC-4C4E-A95B-6E75D6A836E3}"/>
  </w:font>
  <w:font w:name="方正小标宋简体">
    <w:panose1 w:val="02010600010101010101"/>
    <w:charset w:val="86"/>
    <w:family w:val="auto"/>
    <w:pitch w:val="default"/>
    <w:sig w:usb0="00000001" w:usb1="080E0000" w:usb2="00000000" w:usb3="00000000" w:csb0="00040000" w:csb1="00000000"/>
    <w:embedRegular r:id="rId4" w:fontKey="{E5F02B06-E038-4751-97DF-D6C95A1B934E}"/>
  </w:font>
  <w:font w:name="仿宋_GB2312">
    <w:panose1 w:val="02010609030101010101"/>
    <w:charset w:val="86"/>
    <w:family w:val="modern"/>
    <w:pitch w:val="default"/>
    <w:sig w:usb0="00000001" w:usb1="080E0000" w:usb2="00000000" w:usb3="00000000" w:csb0="00040000" w:csb1="00000000"/>
    <w:embedRegular r:id="rId5" w:fontKey="{E81F8D9E-2032-488A-8C56-11AEBDDF15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726B3"/>
    <w:rsid w:val="1DD7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font41"/>
    <w:uiPriority w:val="0"/>
    <w:rPr>
      <w:rFonts w:ascii="楷体_GB2312" w:hAnsi="Times New Roman" w:eastAsia="楷体_GB2312" w:cs="楷体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2026-04-30T03:57:00Z</dcterms:created>
  <dc:creator>kelly</dc:creator>
  <cp:lastModifiedBy>kelly</cp:lastModifiedBy>
  <dcterms:modified xsi:type="dcterms:W3CDTF">2026-04-30T03:57:50Z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957666C3B24B4D96B01BF7C1089DF4CE_11</vt:lpwstr>
  </property>
  <property fmtid="{D5CDD505-2E9C-101B-9397-08002B2CF9AE}" pid="4" name="KSOTemplateDocerSaveRecord">
    <vt:lpwstr>eyJoZGlkIjoiYWYyYTlkZWFmZGUyN2YwNDA5ZTUwZmUwYzUzZDY1MTciLCJ1c2VySWQiOiIyNzIyMTE3OTUifQ==</vt:lpwstr>
  </property>
</Properties>
</file>