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 w:val="0"/>
          <w:bCs/>
          <w:sz w:val="24"/>
          <w:szCs w:val="24"/>
          <w:highlight w:val="none"/>
        </w:rPr>
      </w:pPr>
      <w:r>
        <w:rPr>
          <w:rFonts w:hint="eastAsia" w:ascii="仿宋_GB2312" w:eastAsia="仿宋_GB2312"/>
          <w:b w:val="0"/>
          <w:bCs/>
          <w:sz w:val="24"/>
          <w:szCs w:val="24"/>
          <w:highlight w:val="none"/>
        </w:rPr>
        <w:t>附件2：</w:t>
      </w:r>
    </w:p>
    <w:tbl>
      <w:tblPr>
        <w:tblStyle w:val="3"/>
        <w:tblpPr w:leftFromText="180" w:rightFromText="180" w:vertAnchor="text" w:horzAnchor="page" w:tblpXSpec="center" w:tblpY="334"/>
        <w:tblOverlap w:val="never"/>
        <w:tblW w:w="139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360"/>
        <w:gridCol w:w="1652"/>
        <w:gridCol w:w="793"/>
        <w:gridCol w:w="1371"/>
        <w:gridCol w:w="1269"/>
        <w:gridCol w:w="1515"/>
        <w:gridCol w:w="1425"/>
        <w:gridCol w:w="1590"/>
        <w:gridCol w:w="168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975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-SA"/>
              </w:rPr>
              <w:t>阳山县人民法院2026年公开招聘劳动合同制司法辅助人员岗位表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招聘单位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岗位名称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招聘人数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学历要求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学位要求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本科层次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专业要求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大专层次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专业要求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年龄要求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其他要求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清远市阳山县人民法院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劳动合同制司法辅助人员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大专及以上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18至35周岁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法律专业优先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2026-04-29T08:48:30Z</dcterms:created>
  <dc:creator>Administrator</dc:creator>
  <cp:lastModifiedBy>胡嘉丽</cp:lastModifiedBy>
  <dcterms:modified xsi:type="dcterms:W3CDTF">2026-04-29T08:48:47Z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57FB5F716DA14BD9A9282DAD716C8164</vt:lpwstr>
  </property>
</Properties>
</file>