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 w14:paraId="1D802C2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after="0" w:line="560" w:lineRule="exact"/>
        <w:rPr>
          <w:color w:val="auto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</w:pPr>
      <w:r>
        <w:rPr>
          <w:color w:val="auto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  <w:t>成都东部新区2026年上半年考核招聘村（社区）党组织书记</w:t>
      </w:r>
    </w:p>
    <w:p w14:paraId="50E1AE3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after="0" w:line="560" w:lineRule="exact"/>
        <w:rPr>
          <w:lang w:val="en-US" w:eastAsia="zh-CN"/>
          <w:rFonts w:hint="default"/>
        </w:rPr>
      </w:pPr>
      <w:r>
        <w:rPr>
          <w:color w:val="auto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  <w:t>纳入事业编制人员管理岗位表</w:t>
      </w:r>
    </w:p>
    <w:tbl>
      <w:tblPr>
        <w:tblStyle w:val="10"/>
        <w:tblW w:w="15493" w:type="dxa"/>
        <w:jc w:val="center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66.000000"/>
        <w:gridCol w:w="1065.000000"/>
        <w:gridCol w:w="795.000000"/>
        <w:gridCol w:w="705.000000"/>
        <w:gridCol w:w="630.000000"/>
        <w:gridCol w:w="750.000000"/>
        <w:gridCol w:w="3.000000"/>
        <w:gridCol w:w="582.000000"/>
        <w:gridCol w:w="735.000000"/>
        <w:gridCol w:w="585.000000"/>
        <w:gridCol w:w="7335.000000"/>
        <w:gridCol w:w="1442.000000"/>
      </w:tblGrid>
      <w:tr w14:paraId="34BC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0" w:hRule="atLeast"/>
          <w:jc w:val="center"/>
        </w:trPr>
        <w:tc>
          <w:tcPr>
            <w:tcW w:w="866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7E48176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主管部门</w:t>
            </w:r>
          </w:p>
        </w:tc>
        <w:tc>
          <w:tcPr>
            <w:tcW w:w="106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2A5B451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名称（公益属性）</w:t>
            </w:r>
          </w:p>
        </w:tc>
        <w:tc>
          <w:tcPr>
            <w:tcW w:w="79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35D0F66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招聘总数</w:t>
            </w:r>
          </w:p>
        </w:tc>
        <w:tc>
          <w:tcPr>
            <w:tcW w:w="70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555CF07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名 称</w:t>
            </w:r>
          </w:p>
        </w:tc>
        <w:tc>
          <w:tcPr>
            <w:tcW w:w="630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5135BAB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类 别</w:t>
            </w:r>
          </w:p>
        </w:tc>
        <w:tc>
          <w:tcPr>
            <w:tcW w:w="753" w:type="dxa"/>
            <w:gridSpan w:val="2"/>
            <w:vMerge w:val="restart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33697F1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招聘人数</w:t>
            </w:r>
          </w:p>
        </w:tc>
        <w:tc>
          <w:tcPr>
            <w:tcW w:w="10679" w:type="dxa"/>
            <w:gridSpan w:val="5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1375BCE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21"/>
                <w:szCs w:val="24"/>
                <w:rFonts w:ascii="方正黑体_GBK" w:hAnsi="方正黑体_GBK" w:eastAsia="方正黑体_GBK" w:cs="方正黑体_GBK" w:hint="eastAsia"/>
              </w:rPr>
              <w:t>应聘资格条件</w:t>
            </w:r>
          </w:p>
        </w:tc>
      </w:tr>
      <w:tr w14:paraId="54B3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0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78F6E68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7BC33A7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44F1196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0DD53F3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591C8E5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3C7CE95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</w:p>
        </w:tc>
        <w:tc>
          <w:tcPr>
            <w:tcW w:w="585" w:type="dxa"/>
            <w:gridSpan w:val="2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194D76D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专 业</w:t>
            </w:r>
          </w:p>
        </w:tc>
        <w:tc>
          <w:tcPr>
            <w:tcW w:w="7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6B4AA54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学历学位</w:t>
            </w:r>
          </w:p>
        </w:tc>
        <w:tc>
          <w:tcPr>
            <w:tcW w:w="58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173A439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职  称</w:t>
            </w:r>
          </w:p>
        </w:tc>
        <w:tc>
          <w:tcPr>
            <w:tcW w:w="73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03456C5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 w:bidi="ar"/>
                <w:bCs w:val="0"/>
                <w:iCs w:val="0"/>
                <w:kern w:val="0"/>
                <w:szCs w:val="24"/>
                <w:rFonts w:ascii="方正黑体_GBK" w:hAnsi="方正黑体_GBK" w:eastAsia="方正黑体_GBK" w:cs="方正黑体_GBK" w:hint="eastAsia"/>
              </w:rPr>
              <w:t>其  他</w:t>
            </w:r>
          </w:p>
        </w:tc>
        <w:tc>
          <w:tcPr>
            <w:tcW w:w="1442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04847AF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b w:val="0"/>
                <w:i w:val="0"/>
                <w:u w:val="none"/>
                <w:color w:val="auto"/>
                <w:sz w:val="24"/>
                <w:lang w:val="en-US" w:eastAsia="zh-CN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</w:pPr>
            <w:r>
              <w:rPr>
                <w:b w:val="0"/>
                <w:i w:val="0"/>
                <w:u w:val="none"/>
                <w:color w:val="auto"/>
                <w:sz w:val="24"/>
                <w:lang w:val="en-US" w:eastAsia="zh-CN"/>
                <w:bCs w:val="0"/>
                <w:iCs w:val="0"/>
                <w:szCs w:val="24"/>
                <w:rFonts w:ascii="方正黑体_GBK" w:hAnsi="方正黑体_GBK" w:eastAsia="方正黑体_GBK" w:cs="方正黑体_GBK" w:hint="eastAsia"/>
              </w:rPr>
              <w:t>备注</w:t>
            </w:r>
          </w:p>
        </w:tc>
      </w:tr>
      <w:tr w14:paraId="6448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C99A6E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成都东部新区镇（街道）</w:t>
            </w:r>
          </w:p>
        </w:tc>
        <w:tc>
          <w:tcPr>
            <w:tcW w:w="106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9B99AE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成都东部新区镇（街道）所属事业单位</w:t>
            </w:r>
          </w:p>
        </w:tc>
        <w:tc>
          <w:tcPr>
            <w:tcW w:w="79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522C5A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2</w:t>
            </w:r>
          </w:p>
        </w:tc>
        <w:tc>
          <w:tcPr>
            <w:tcW w:w="70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2B48F8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综合管理</w:t>
            </w:r>
          </w:p>
        </w:tc>
        <w:tc>
          <w:tcPr>
            <w:tcW w:w="630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616F3E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管理岗位</w:t>
            </w:r>
          </w:p>
        </w:tc>
        <w:tc>
          <w:tcPr>
            <w:tcW w:w="750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5F4B63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2</w:t>
            </w:r>
          </w:p>
        </w:tc>
        <w:tc>
          <w:tcPr>
            <w:tcW w:w="585" w:type="dxa"/>
            <w:gridSpan w:val="2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E5FBAF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不限</w:t>
            </w:r>
          </w:p>
        </w:tc>
        <w:tc>
          <w:tcPr>
            <w:tcW w:w="73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918EFE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大专</w:t>
            </w: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eastAsia"/>
              </w:rPr>
              <w:t>学历</w:t>
            </w: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及以上</w:t>
            </w:r>
          </w:p>
        </w:tc>
        <w:tc>
          <w:tcPr>
            <w:tcW w:w="58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481C55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eastAsia"/>
              </w:rPr>
              <w:t>不限</w:t>
            </w:r>
          </w:p>
        </w:tc>
        <w:tc>
          <w:tcPr>
            <w:tcW w:w="7335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A1795C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1.村党组织书记：连续担任</w:t>
            </w: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成都东部新区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村党组织书记满两届；社区党组织书记：在社区连续工作10年以上、任</w:t>
            </w: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成都东部新区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社区党组织书记满一届</w:t>
            </w: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（连续任社区党组织书记满5年以上可认定为一届）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；</w:t>
            </w:r>
          </w:p>
          <w:p w14:paraId="10488DB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2.原则上距国家法定退休年龄5年以上；</w:t>
            </w:r>
          </w:p>
          <w:p w14:paraId="5B528D8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3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.</w:t>
            </w: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具有大专及以上学历；</w:t>
            </w:r>
          </w:p>
          <w:p w14:paraId="59642B2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4.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应当具备社会工作者职业资格；</w:t>
            </w:r>
          </w:p>
          <w:p w14:paraId="31EFF6B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5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.未领取基本养老金；</w:t>
            </w:r>
          </w:p>
          <w:p w14:paraId="26663E5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6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.表现优秀、群众公认，近3年年度考核均为“称职”及以上等次，并至少有1次为“优秀”；</w:t>
            </w:r>
          </w:p>
          <w:p w14:paraId="6564FFD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7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.考核招聘时为成都东部新区在职村（社区）党组织书记；</w:t>
            </w:r>
          </w:p>
          <w:p w14:paraId="6C49337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8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.身体健康，体检合格并具有正常履行招聘岗位职责的身体条件；</w:t>
            </w:r>
          </w:p>
          <w:p w14:paraId="0BA32B6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eastAsia"/>
              </w:rPr>
              <w:t>9</w:t>
            </w:r>
            <w:r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  <w:t>.符合《事业单位人事管理回避规定》（人社部规〔2019〕1号）有关回避的规定。</w:t>
            </w:r>
          </w:p>
          <w:p w14:paraId="79320ED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b w:val="1"/>
                <w:i w:val="0"/>
                <w:u w:val="none"/>
                <w:color w:val="auto"/>
                <w:sz w:val="24"/>
                <w:lang w:eastAsia="zh-CN"/>
                <w:bCs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b w:val="1"/>
                <w:i w:val="0"/>
                <w:u w:val="none"/>
                <w:color w:val="auto"/>
                <w:sz w:val="24"/>
                <w:lang w:eastAsia="zh-CN"/>
                <w:bCs/>
                <w:iCs w:val="0"/>
                <w:szCs w:val="24"/>
                <w:rFonts w:ascii="Times New Roman" w:hAnsi="Times New Roman" w:eastAsia="方正仿宋_GBK" w:cs="Times New Roman" w:hint="default"/>
              </w:rPr>
              <w:t>有下列情况之一者，不得</w:t>
            </w:r>
            <w:r>
              <w:rPr>
                <w:b w:val="1"/>
                <w:i w:val="0"/>
                <w:u w:val="none"/>
                <w:color w:val="auto"/>
                <w:sz w:val="24"/>
                <w:lang w:val="en-US" w:eastAsia="zh-CN"/>
                <w:bCs/>
                <w:iCs w:val="0"/>
                <w:szCs w:val="24"/>
                <w:rFonts w:ascii="Times New Roman" w:hAnsi="Times New Roman" w:eastAsia="方正仿宋_GBK" w:cs="Times New Roman" w:hint="eastAsia"/>
              </w:rPr>
              <w:t>应聘</w:t>
            </w:r>
            <w:r>
              <w:rPr>
                <w:b w:val="1"/>
                <w:i w:val="0"/>
                <w:u w:val="none"/>
                <w:color w:val="auto"/>
                <w:sz w:val="24"/>
                <w:lang w:eastAsia="zh-CN"/>
                <w:bCs/>
                <w:iCs w:val="0"/>
                <w:szCs w:val="24"/>
                <w:rFonts w:ascii="Times New Roman" w:hAnsi="Times New Roman" w:eastAsia="方正仿宋_GBK" w:cs="Times New Roman" w:hint="default"/>
              </w:rPr>
              <w:t>：</w:t>
            </w:r>
            <w:bookmarkStart w:id="0" w:name="_GoBack"/>
            <w:bookmarkEnd w:id="0"/>
          </w:p>
          <w:p w14:paraId="005FE50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1.</w:t>
            </w:r>
            <w:r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受到诫勉、组织处理或者党纪政务处分等影响期未满或者期满影响使用的人员；</w:t>
            </w:r>
          </w:p>
          <w:p w14:paraId="7784FBF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2.</w:t>
            </w:r>
            <w:r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正在接受纪律审查、监察调查的人员；</w:t>
            </w:r>
          </w:p>
          <w:p w14:paraId="5D02169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3.</w:t>
            </w:r>
            <w:r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受过刑事处罚或者涉嫌违法犯罪正在接受调查的人员；</w:t>
            </w:r>
          </w:p>
          <w:p w14:paraId="6787095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4.</w:t>
            </w:r>
            <w:r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有过一般或严重失信行为的人员；</w:t>
            </w:r>
          </w:p>
          <w:p w14:paraId="10238BE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suppressLineNumbers w:val="0"/>
              <w:spacing w:after="0" w:line="300" w:lineRule="exact"/>
              <w:rPr>
                <w:rFonts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5.</w:t>
            </w:r>
            <w:r>
              <w:rPr>
                <w:i w:val="0"/>
                <w:u w:val="none"/>
                <w:color w:val="auto"/>
                <w:sz w:val="24"/>
                <w:lang w:eastAsia="zh-CN"/>
                <w:iCs w:val="0"/>
                <w:szCs w:val="24"/>
                <w:rFonts w:ascii="Times New Roman" w:hAnsi="Times New Roman" w:eastAsia="方正仿宋_GBK" w:cs="Times New Roman" w:hint="default"/>
              </w:rPr>
              <w:t>中央和省、市另有规定不得应聘到事业单位有关岗位的人员</w:t>
            </w:r>
          </w:p>
        </w:tc>
        <w:tc>
          <w:tcPr>
            <w:tcW w:w="1442" w:type="dxa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A0DACA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uppressLineNumbers w:val="0"/>
              <w:spacing w:after="0" w:line="300" w:lineRule="exact"/>
              <w:rPr>
                <w:i w:val="0"/>
                <w:u w:val="none"/>
                <w:color w:val="auto"/>
                <w:sz w:val="24"/>
                <w:lang w:val="en-US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现场报名，应聘人员向所在镇（街道）党（工）委提交公告要求的所有材料</w:t>
            </w: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eastAsia"/>
              </w:rPr>
              <w:t>，镇（街道）对符合条件人员的报考材料进行初审后，报党群工作部审核并择优推荐</w:t>
            </w:r>
          </w:p>
        </w:tc>
      </w:tr>
      <w:tr w14:paraId="6829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7D57C4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60EF04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71E27B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7C040F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3EEBA8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6CB66E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585" w:type="dxa"/>
            <w:gridSpan w:val="2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8A75EA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66519B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宋体" w:cs="Times New Roman" w:hint="default"/>
              </w:rPr>
            </w:pPr>
          </w:p>
        </w:tc>
        <w:tc>
          <w:tcPr>
            <w:tcW w:w="58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3EE3B6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7D5189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44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AD475B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</w:tr>
      <w:tr w14:paraId="22F3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C48034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FE224D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EDCEBB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42710E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38FAC6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486DAD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585" w:type="dxa"/>
            <w:gridSpan w:val="2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876BAC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7913CE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宋体" w:cs="Times New Roman" w:hint="default"/>
              </w:rPr>
            </w:pPr>
          </w:p>
        </w:tc>
        <w:tc>
          <w:tcPr>
            <w:tcW w:w="58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F78E3F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E12D4E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44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E24801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</w:tr>
      <w:tr w14:paraId="1975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096FCF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E2CD6F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154CF2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52E6E3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9BB1D0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CFF0C6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585" w:type="dxa"/>
            <w:gridSpan w:val="2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200EB9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DA0CAE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宋体" w:cs="Times New Roman" w:hint="default"/>
              </w:rPr>
            </w:pPr>
          </w:p>
        </w:tc>
        <w:tc>
          <w:tcPr>
            <w:tcW w:w="58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72A30A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7C150F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44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A326F0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</w:tr>
      <w:tr w14:paraId="2D7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384A7E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CFF92E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EFE6A5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711509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80DF15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D52423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585" w:type="dxa"/>
            <w:gridSpan w:val="2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D430BA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4B5A40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宋体" w:cs="Times New Roman" w:hint="default"/>
              </w:rPr>
            </w:pPr>
          </w:p>
        </w:tc>
        <w:tc>
          <w:tcPr>
            <w:tcW w:w="58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C29CD9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06C43B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44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7E9AF6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</w:tr>
      <w:tr w14:paraId="152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3A8CBF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FAEFD7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E487A7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40A73F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2CDC5F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0304A3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585" w:type="dxa"/>
            <w:gridSpan w:val="2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6097A3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99EC15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宋体" w:cs="Times New Roman" w:hint="default"/>
              </w:rPr>
            </w:pPr>
          </w:p>
        </w:tc>
        <w:tc>
          <w:tcPr>
            <w:tcW w:w="58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7146BB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929AD9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44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D6FA12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</w:tr>
      <w:tr w14:paraId="4B71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312" w:hRule="atLeast"/>
          <w:jc w:val="center"/>
        </w:trPr>
        <w:tc>
          <w:tcPr>
            <w:tcW w:w="866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98B0BF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06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8C3DB1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9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776A41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0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23CE2C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63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7E2214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50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D3CE1B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585" w:type="dxa"/>
            <w:gridSpan w:val="2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79496F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2FC303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宋体" w:cs="Times New Roman" w:hint="default"/>
              </w:rPr>
            </w:pPr>
          </w:p>
        </w:tc>
        <w:tc>
          <w:tcPr>
            <w:tcW w:w="58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4D3C22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7335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E4AC86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  <w:tc>
          <w:tcPr>
            <w:tcW w:w="1442" w:type="dxa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F71572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after="0" w:line="300" w:lineRule="exact"/>
              <w:rPr>
                <w:i w:val="0"/>
                <w:u w:val="none"/>
                <w:color w:val="auto"/>
                <w:sz w:val="18"/>
                <w:iCs w:val="0"/>
                <w:szCs w:val="18"/>
                <w:rFonts w:ascii="Times New Roman" w:hAnsi="Times New Roman" w:eastAsia="等线" w:cs="Times New Roman" w:hint="default"/>
              </w:rPr>
            </w:pPr>
          </w:p>
        </w:tc>
      </w:tr>
    </w:tbl>
    <w:p w14:paraId="277417C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400" w:lineRule="exact"/>
        <w:ind w:firstLine="643" w:firstLineChars="200" w:left="63" w:leftChars="30"/>
        <w:rPr>
          <w:vertAlign w:val="baseline"/>
          <w:b w:val="1"/>
          <w:i w:val="0"/>
          <w:color w:val="auto"/>
          <w:spacing w:val="0"/>
          <w:sz w:val="32"/>
          <w:lang w:eastAsia="zh-CN" w:bidi="ar"/>
          <w:bCs/>
          <w:iCs w:val="0"/>
          <w:kern w:val="0"/>
          <w:szCs w:val="32"/>
          <w:shd w:val="clear" w:fill="FFFFFF"/>
          <w:rFonts w:ascii="Times New Roman" w:hAnsi="Times New Roman" w:eastAsia="方正仿宋_GBK" w:cs="Times New Roman" w:hint="default"/>
        </w:rPr>
      </w:pPr>
    </w:p>
    <w:sectPr>
      <w:headerReference r:id="rId4" w:type="default"/>
      <w:footerReference r:id="rId5" w:type="default"/>
      <w:docGrid w:type="lines" w:linePitch="312" w:charSpace="0"/>
      <w:pgSz w:w="16838" w:h="11906" w:orient="landscape"/>
      <w:pgMar w:top="1531" w:right="2098" w:bottom="1531" w:left="1531" w:header="851" w:footer="992" w:gutter="0"/>
      <w:pgNumType w:fmt="decimal"/>
      <w:pgNumType w:fmt="decimal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282FC7E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-76835</wp:posOffset>
              </wp:positionV>
              <wp:extent cx="444500" cy="42545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396CD">
                          <w:pPr>
                            <w:pStyle w:val="7"/>
                            <w:rPr>
                              <w:sz w:val="28"/>
                              <w:szCs w:val="28"/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/>
                            </w:rPr>
                            <w:t>- 37 -</w: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  <w:fldChar w:fldCharType="end"/>
                          </w:r>
                        </w:p>
                        <w:p w14:paraId="3D0A26E1">
                          <w:pPr>
                            <w:pStyle w:val="4"/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</w:pPr>
                        </w:p>
                        <w:p w14:paraId="42424740">
                          <w:pPr>
                            <w:pStyle w:val="4"/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</mc:AlternateContent>
    </w:r>
  </w:p>
</w:ftr>
</file>

<file path=word/header1.xml><?xml version="1.0" encoding="utf-8"?>
<w:hd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p w14:paraId="74679C97">
    <w:pPr>
      <w:pStyle w:val="8"/>
      <w:pBdr>
        <w:bottom w:val="none" w:color="auto" w:sz="0" w:space="1"/>
      </w:pBdr>
    </w:pPr>
  </w:p>
</w:hd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61534D0"/>
    <w:rsid w:val="074B78AB"/>
    <w:rsid w:val="075233F0"/>
    <w:rsid w:val="0D690A8B"/>
    <w:rsid w:val="0E07644F"/>
    <w:rsid w:val="13180760"/>
    <w:rsid w:val="150317C5"/>
    <w:rsid w:val="16C25C9C"/>
    <w:rsid w:val="195102CF"/>
    <w:rsid w:val="19ED4F15"/>
    <w:rsid w:val="20020F79"/>
    <w:rsid w:val="21396212"/>
    <w:rsid w:val="21426B3C"/>
    <w:rsid w:val="22FF181D"/>
    <w:rsid w:val="26E1123A"/>
    <w:rsid w:val="297B3BC8"/>
    <w:rsid w:val="2D850B71"/>
    <w:rsid w:val="2D9D235F"/>
    <w:rsid w:val="2F4F1437"/>
    <w:rsid w:val="321150C9"/>
    <w:rsid w:val="32C216D7"/>
    <w:rsid w:val="35A46254"/>
    <w:rsid w:val="36633A19"/>
    <w:rsid w:val="39BA7DF4"/>
    <w:rsid w:val="3CA52FDE"/>
    <w:rsid w:val="3F823162"/>
    <w:rsid w:val="3FD66A34"/>
    <w:rsid w:val="43A0005B"/>
    <w:rsid w:val="4467501D"/>
    <w:rsid w:val="44904F7C"/>
    <w:rsid w:val="459736E0"/>
    <w:rsid w:val="47A7577B"/>
    <w:rsid w:val="4A9713D2"/>
    <w:rsid w:val="4CF71E51"/>
    <w:rsid w:val="4F2A2A55"/>
    <w:rsid w:val="51CD2963"/>
    <w:rsid w:val="576A0C54"/>
    <w:rsid w:val="57A97BBB"/>
    <w:rsid w:val="58C61EBA"/>
    <w:rsid w:val="5AB126F6"/>
    <w:rsid w:val="5B185F4D"/>
    <w:rsid w:val="5C864257"/>
    <w:rsid w:val="5DD50A81"/>
    <w:rsid w:val="623757B2"/>
    <w:rsid w:val="62557590"/>
    <w:rsid w:val="661534D0"/>
    <w:rsid w:val="673C3EEB"/>
    <w:rsid w:val="68743765"/>
    <w:rsid w:val="68D7693C"/>
    <w:rsid w:val="690A5DF3"/>
    <w:rsid w:val="6A334ED5"/>
    <w:rsid w:val="6C1256EA"/>
    <w:rsid w:val="6C3E7BC1"/>
    <w:rsid w:val="6CC77785"/>
    <w:rsid w:val="6CCD7863"/>
    <w:rsid w:val="6E245261"/>
    <w:rsid w:val="6E8B1784"/>
    <w:rsid w:val="6F5248B0"/>
    <w:rsid w:val="70294C71"/>
    <w:rsid w:val="71867FE1"/>
    <w:rsid w:val="72175F7F"/>
    <w:rsid w:val="74463A57"/>
    <w:rsid w:val="75075579"/>
    <w:rsid w:val="753D7DE4"/>
    <w:rsid w:val="75E21BF7"/>
    <w:rsid w:val="7610431D"/>
    <w:rsid w:val="773D0BAE"/>
    <w:rsid w:val="78484242"/>
    <w:rsid w:val="786077DD"/>
    <w:rsid w:val="7BA852A8"/>
    <w:rsid w:val="7C042B76"/>
    <w:rsid w:val="7EF92ADD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2">
    <w:name w:val="heading 1"/>
    <w:basedOn w:val="1"/>
    <w:uiPriority w:val="0"/>
    <w:qFormat/>
    <w:pPr>
      <w:jc w:val="left"/>
      <w:spacing w:after="0" w:afterAutospacing="1" w:before="0" w:beforeAutospacing="1"/>
    </w:pPr>
    <w:rPr>
      <w:b w:val="1"/>
      <w:sz w:val="48"/>
      <w:lang w:val="en-US" w:eastAsia="zh-CN" w:bidi="ar"/>
      <w:bCs/>
      <w:kern w:val="44"/>
      <w:szCs w:val="48"/>
      <w:rFonts w:ascii="宋体" w:hAnsi="宋体" w:eastAsia="宋体" w:cs="宋体" w:hint="eastAsia"/>
    </w:rPr>
  </w:style>
  <w:style w:type="character" w:styleId="11" w:default="1">
    <w:name w:val="Default Paragraph Font"/>
    <w:uiPriority w:val="0"/>
    <w:semiHidden/>
    <w:qFormat/>
  </w:style>
  <w:style w:type="table" w:styleId="10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Normal Indent"/>
    <w:basedOn w:val="1"/>
    <w:uiPriority w:val="99"/>
    <w:qFormat/>
    <w:pPr>
      <w:ind w:firstLine="420"/>
    </w:pPr>
    <w:rPr>
      <w:rFonts w:ascii="等线" w:hAnsi="等线" w:eastAsia="等线"/>
    </w:rPr>
  </w:style>
  <w:style w:type="paragraph" w:styleId="4">
    <w:name w:val="annotation text"/>
    <w:basedOn w:val="1"/>
    <w:uiPriority w:val="99"/>
    <w:unhideWhenUsed/>
    <w:qFormat/>
    <w:pPr>
      <w:widowControl w:val="0"/>
    </w:pPr>
    <w:rPr>
      <w:sz w:val="21"/>
      <w:kern w:val="2"/>
      <w:szCs w:val="22"/>
      <w:rFonts w:ascii="Calibri" w:hAnsi="Calibri" w:eastAsia="宋体" w:cs="Times New Roman"/>
    </w:rPr>
  </w:style>
  <w:style w:type="paragraph" w:styleId="5">
    <w:name w:val="Body Text"/>
    <w:basedOn w:val="1"/>
    <w:uiPriority w:val="99"/>
    <w:qFormat/>
    <w:pPr>
      <w:ind w:left="122"/>
    </w:pPr>
    <w:rPr>
      <w:sz w:val="28"/>
      <w:szCs w:val="28"/>
      <w:rFonts w:ascii="宋体" w:hAnsi="宋体"/>
    </w:rPr>
  </w:style>
  <w:style w:type="paragraph" w:styleId="6">
    <w:name w:val="Body Text Indent"/>
    <w:basedOn w:val="1"/>
    <w:uiPriority w:val="0"/>
    <w:qFormat/>
    <w:pPr>
      <w:ind w:firstLine="540" w:firstLineChars="180"/>
    </w:pPr>
    <w:rPr>
      <w:sz w:val="30"/>
    </w:rPr>
  </w:style>
  <w:style w:type="paragraph" w:styleId="7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  <w:style w:type="character" w:styleId="12">
    <w:name w:val="Hyperlink"/>
    <w:basedOn w:val="11"/>
    <w:uiPriority w:val="0"/>
    <w:qFormat/>
    <w:rPr>
      <w:u w:val="single"/>
      <w:color w:val="FF0000F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1.xml" /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4366</Words>
  <Characters>4524</Characters>
  <Application>WPS Office_12.1.0.25225_F1E327BC-269C-435d-A152-05C5408002CA</Application>
  <DocSecurity>0</DocSecurity>
  <Lines>0</Lines>
  <Paragraphs>0</Paragraphs>
  <ScaleCrop>false</ScaleCrop>
  <Company/>
  <LinksUpToDate>false</LinksUpToDate>
  <CharactersWithSpaces>4750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薄荷</dc:creator>
  <cp:keywords/>
  <dc:description/>
  <cp:lastModifiedBy>陈俊虎</cp:lastModifiedBy>
  <cp:revision>1</cp:revision>
  <dcterms:created xsi:type="dcterms:W3CDTF">2024-09-13T01:19:00Z</dcterms:created>
  <dcterms:modified xsi:type="dcterms:W3CDTF">2026-04-28T08:59:06Z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CF1CFEDAB6ED442CB0C354F603805322_13</vt:lpwstr>
  </property>
  <property fmtid="{D5CDD505-2E9C-101B-9397-08002B2CF9AE}" pid="4" name="KSOTemplateDocerSaveRecord">
    <vt:lpwstr>eyJoZGlkIjoiYmJjZDdjNTY5NzFiZTU4MDU5YjgxNmI0ODcyYTNmMWQiLCJ1c2VySWQiOiIxNTIwNTY0MzU1In0=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成都东部新区2026年上半年考核招聘村（社区）党组织书记</w:t>
      </w:r>
    </w:p>
    <w:p w14:paraId="50E1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纳入事业编制人员管理岗位表</w:t>
      </w:r>
    </w:p>
    <w:tbl>
      <w:tblPr>
        <w:tblStyle w:val="10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65"/>
        <w:gridCol w:w="795"/>
        <w:gridCol w:w="705"/>
        <w:gridCol w:w="630"/>
        <w:gridCol w:w="750"/>
        <w:gridCol w:w="3"/>
        <w:gridCol w:w="582"/>
        <w:gridCol w:w="735"/>
        <w:gridCol w:w="585"/>
        <w:gridCol w:w="7335"/>
        <w:gridCol w:w="1442"/>
      </w:tblGrid>
      <w:tr w14:paraId="34BC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8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B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名称（公益属性）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0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C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5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 别</w:t>
            </w:r>
          </w:p>
        </w:tc>
        <w:tc>
          <w:tcPr>
            <w:tcW w:w="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9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5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21"/>
                <w:sz w:val="24"/>
                <w:szCs w:val="24"/>
                <w:u w:val="none"/>
                <w:lang w:val="en-US" w:eastAsia="zh-CN" w:bidi="ar"/>
              </w:rPr>
              <w:t>应聘资格条件</w:t>
            </w:r>
          </w:p>
        </w:tc>
      </w:tr>
      <w:tr w14:paraId="54B3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6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1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5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C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C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D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A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A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7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5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4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448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成都东部新区镇（街道）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成都东部新区镇（街道）所属事业单位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1.村党组织书记：连续担任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成都东部新区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村党组织书记满两届；社区党组织书记：在社区连续工作10年以上、任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成都东部新区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社区党组织书记满一届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（连续任社区党组织书记满5年以上可认定为一届）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；</w:t>
            </w:r>
          </w:p>
          <w:p w14:paraId="1048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2.原则上距国家法定退休年龄5年以上；</w:t>
            </w:r>
          </w:p>
          <w:p w14:paraId="5B52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具有大专及以上学历；</w:t>
            </w:r>
          </w:p>
          <w:p w14:paraId="5964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应当具备社会工作者职业资格；</w:t>
            </w:r>
          </w:p>
          <w:p w14:paraId="31EF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.未领取基本养老金；</w:t>
            </w:r>
          </w:p>
          <w:p w14:paraId="2666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.表现优秀、群众公认，近3年年度考核均为“称职”及以上等次，并至少有1次为“优秀”；</w:t>
            </w:r>
          </w:p>
          <w:p w14:paraId="6564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.考核招聘时为成都东部新区在职村（社区）党组织书记；</w:t>
            </w:r>
          </w:p>
          <w:p w14:paraId="6C49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.身体健康，体检合格并具有正常履行招聘岗位职责的身体条件；</w:t>
            </w:r>
          </w:p>
          <w:p w14:paraId="0BA3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.符合《事业单位人事管理回避规定》（人社部规〔2019〕1号）有关回避的规定。</w:t>
            </w:r>
          </w:p>
          <w:p w14:paraId="7932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有下列情况之一者，不得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：</w:t>
            </w:r>
            <w:bookmarkStart w:id="0" w:name="_GoBack"/>
            <w:bookmarkEnd w:id="0"/>
          </w:p>
          <w:p w14:paraId="005F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受到诫勉、组织处理或者党纪政务处分等影响期未满或者期满影响使用的人员；</w:t>
            </w:r>
          </w:p>
          <w:p w14:paraId="7784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正在接受纪律审查、监察调查的人员；</w:t>
            </w:r>
          </w:p>
          <w:p w14:paraId="5D02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受过刑事处罚或者涉嫌违法犯罪正在接受调查的人员；</w:t>
            </w:r>
          </w:p>
          <w:p w14:paraId="6787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有过一般或严重失信行为的人员；</w:t>
            </w:r>
          </w:p>
          <w:p w14:paraId="1023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中央和省、市另有规定不得应聘到事业单位有关岗位的人员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现场报名，应聘人员向所在镇（街道）党（工）委提交公告要求的所有材料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，镇（街道）对符合条件人员的报考材料进行初审后，报党群工作部审核并择优推荐</w:t>
            </w:r>
          </w:p>
        </w:tc>
      </w:tr>
      <w:tr w14:paraId="6829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2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7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F3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B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75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3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7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5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27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C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7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C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C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71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D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27741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" w:leftChars="3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tbak/modified.xml>Wed Apr 29 08:07:57 2026
save:Wed Apr 29 08:08:00 2026

</file>